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1C09B" w14:textId="42623A91" w:rsidR="00261A86" w:rsidRPr="005437F4" w:rsidRDefault="00261A86" w:rsidP="00261A86">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i/>
          <w:sz w:val="32"/>
          <w:szCs w:val="32"/>
          <w:lang w:val="en-US" w:eastAsia="zh-CN"/>
        </w:rPr>
      </w:pPr>
      <w:bookmarkStart w:id="0" w:name="OLE_LINK5"/>
      <w:bookmarkStart w:id="1" w:name="OLE_LINK6"/>
      <w:r w:rsidRPr="005437F4">
        <w:rPr>
          <w:rFonts w:ascii="Arial" w:eastAsia="宋体" w:hAnsi="Arial" w:cs="Times New Roman"/>
          <w:b/>
          <w:sz w:val="24"/>
          <w:szCs w:val="24"/>
          <w:lang w:val="en-US"/>
        </w:rPr>
        <w:t>3GPP T</w:t>
      </w:r>
      <w:bookmarkStart w:id="2" w:name="_Ref452454252"/>
      <w:bookmarkEnd w:id="2"/>
      <w:r w:rsidRPr="005437F4">
        <w:rPr>
          <w:rFonts w:ascii="Arial" w:eastAsia="宋体" w:hAnsi="Arial" w:cs="Times New Roman"/>
          <w:b/>
          <w:sz w:val="24"/>
          <w:szCs w:val="24"/>
          <w:lang w:val="en-US"/>
        </w:rPr>
        <w:t>SG-RAN WG4 Meeting #</w:t>
      </w:r>
      <w:r w:rsidR="009133AE" w:rsidRPr="005437F4">
        <w:rPr>
          <w:rFonts w:ascii="Arial" w:eastAsia="宋体" w:hAnsi="Arial" w:cs="Times New Roman"/>
          <w:b/>
          <w:sz w:val="24"/>
          <w:szCs w:val="24"/>
          <w:lang w:val="en-US"/>
        </w:rPr>
        <w:t>11</w:t>
      </w:r>
      <w:r w:rsidR="009133AE">
        <w:rPr>
          <w:rFonts w:ascii="Arial" w:eastAsia="宋体" w:hAnsi="Arial" w:cs="Times New Roman"/>
          <w:b/>
          <w:sz w:val="24"/>
          <w:szCs w:val="24"/>
          <w:lang w:val="en-US" w:eastAsia="zh-CN"/>
        </w:rPr>
        <w:t>6</w:t>
      </w:r>
      <w:r w:rsidR="000D0CFB">
        <w:rPr>
          <w:rFonts w:ascii="Arial" w:eastAsia="宋体" w:hAnsi="Arial" w:cs="Times New Roman"/>
          <w:b/>
          <w:sz w:val="24"/>
          <w:szCs w:val="24"/>
          <w:lang w:val="en-US" w:eastAsia="zh-CN"/>
        </w:rPr>
        <w:t>bis</w:t>
      </w:r>
      <w:r w:rsidRPr="005437F4">
        <w:rPr>
          <w:lang w:val="en-US"/>
        </w:rPr>
        <w:tab/>
      </w:r>
      <w:r w:rsidRPr="00A57853">
        <w:rPr>
          <w:rFonts w:ascii="Arial" w:eastAsia="宋体" w:hAnsi="Arial" w:cs="Times New Roman"/>
          <w:b/>
          <w:sz w:val="24"/>
          <w:szCs w:val="24"/>
          <w:lang w:eastAsia="ja-JP"/>
        </w:rPr>
        <w:t>R4-</w:t>
      </w:r>
      <w:r w:rsidR="00047AA6" w:rsidRPr="00A57853">
        <w:rPr>
          <w:rFonts w:ascii="Arial" w:eastAsia="宋体" w:hAnsi="Arial" w:cs="Times New Roman"/>
          <w:b/>
          <w:sz w:val="24"/>
          <w:szCs w:val="24"/>
          <w:lang w:eastAsia="ja-JP"/>
        </w:rPr>
        <w:t>25</w:t>
      </w:r>
      <w:r w:rsidR="00047AA6" w:rsidRPr="00A57853">
        <w:rPr>
          <w:rFonts w:ascii="Arial" w:eastAsia="宋体" w:hAnsi="Arial" w:cs="Times New Roman" w:hint="eastAsia"/>
          <w:b/>
          <w:sz w:val="24"/>
          <w:szCs w:val="24"/>
          <w:lang w:eastAsia="zh-CN"/>
        </w:rPr>
        <w:t>1371</w:t>
      </w:r>
      <w:r w:rsidR="00047AA6">
        <w:rPr>
          <w:rFonts w:ascii="Arial" w:eastAsia="宋体" w:hAnsi="Arial" w:cs="Times New Roman" w:hint="eastAsia"/>
          <w:b/>
          <w:sz w:val="24"/>
          <w:szCs w:val="24"/>
          <w:lang w:eastAsia="zh-CN"/>
        </w:rPr>
        <w:t>5</w:t>
      </w:r>
    </w:p>
    <w:bookmarkEnd w:id="0"/>
    <w:bookmarkEnd w:id="1"/>
    <w:p w14:paraId="33FEA969" w14:textId="3F20A06B" w:rsidR="00841BCD" w:rsidRDefault="000D0CFB" w:rsidP="0040005B">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sz w:val="24"/>
          <w:szCs w:val="24"/>
          <w:lang w:val="en-US"/>
        </w:rPr>
      </w:pPr>
      <w:r>
        <w:rPr>
          <w:rFonts w:ascii="Arial" w:eastAsia="宋体" w:hAnsi="Arial" w:cs="Times New Roman"/>
          <w:b/>
          <w:sz w:val="24"/>
          <w:szCs w:val="24"/>
          <w:lang w:val="en-US"/>
        </w:rPr>
        <w:t xml:space="preserve">Prague, </w:t>
      </w:r>
      <w:r w:rsidRPr="000D0CFB">
        <w:rPr>
          <w:rFonts w:ascii="Arial" w:eastAsia="宋体" w:hAnsi="Arial" w:cs="Times New Roman"/>
          <w:b/>
          <w:bCs/>
          <w:sz w:val="24"/>
          <w:szCs w:val="24"/>
        </w:rPr>
        <w:t>Czech Republic</w:t>
      </w:r>
      <w:r w:rsidR="09B8590B" w:rsidRPr="0040005B">
        <w:rPr>
          <w:rFonts w:ascii="Arial" w:eastAsia="宋体" w:hAnsi="Arial" w:cs="Times New Roman"/>
          <w:b/>
          <w:sz w:val="24"/>
          <w:szCs w:val="24"/>
          <w:lang w:val="en-US"/>
        </w:rPr>
        <w:t xml:space="preserve">, </w:t>
      </w:r>
      <w:r>
        <w:rPr>
          <w:rFonts w:ascii="Arial" w:eastAsia="宋体" w:hAnsi="Arial" w:cs="Times New Roman"/>
          <w:b/>
          <w:sz w:val="24"/>
          <w:szCs w:val="24"/>
          <w:lang w:val="en-US"/>
        </w:rPr>
        <w:t>13– 17 October</w:t>
      </w:r>
      <w:r w:rsidR="09B8590B" w:rsidRPr="0040005B">
        <w:rPr>
          <w:rFonts w:ascii="Arial" w:eastAsia="宋体" w:hAnsi="Arial" w:cs="Times New Roman"/>
          <w:b/>
          <w:sz w:val="24"/>
          <w:szCs w:val="24"/>
          <w:lang w:val="en-US"/>
        </w:rPr>
        <w:t xml:space="preserve"> 2025</w:t>
      </w:r>
    </w:p>
    <w:p w14:paraId="6175AD4E" w14:textId="77777777" w:rsidR="0040005B" w:rsidRPr="0040005B" w:rsidRDefault="0040005B" w:rsidP="0040005B">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sz w:val="24"/>
          <w:szCs w:val="24"/>
          <w:lang w:val="en-US"/>
        </w:rPr>
      </w:pPr>
    </w:p>
    <w:p w14:paraId="4BB5DDC3" w14:textId="74D24C65" w:rsidR="00841BCD" w:rsidRPr="00585E5D" w:rsidRDefault="00841BCD" w:rsidP="00841BCD">
      <w:pPr>
        <w:tabs>
          <w:tab w:val="left" w:pos="1985"/>
        </w:tabs>
        <w:ind w:left="1985" w:hanging="1985"/>
        <w:rPr>
          <w:rFonts w:ascii="Arial" w:eastAsia="Calibri" w:hAnsi="Arial" w:cs="Arial"/>
          <w:b/>
          <w:bCs/>
          <w:sz w:val="24"/>
          <w:lang w:val="en-US"/>
        </w:rPr>
      </w:pPr>
      <w:r w:rsidRPr="00585E5D">
        <w:rPr>
          <w:rFonts w:ascii="Arial" w:eastAsia="Calibri" w:hAnsi="Arial" w:cs="Arial"/>
          <w:b/>
          <w:bCs/>
          <w:sz w:val="24"/>
          <w:lang w:val="en-US"/>
        </w:rPr>
        <w:t>Source:</w:t>
      </w:r>
      <w:r w:rsidRPr="00585E5D">
        <w:rPr>
          <w:rFonts w:ascii="Arial" w:eastAsia="Calibri" w:hAnsi="Arial" w:cs="Arial"/>
          <w:b/>
          <w:bCs/>
          <w:sz w:val="24"/>
          <w:lang w:val="en-US"/>
        </w:rPr>
        <w:tab/>
        <w:t>Nokia</w:t>
      </w:r>
      <w:r w:rsidR="00765F75" w:rsidRPr="00585E5D">
        <w:rPr>
          <w:rFonts w:ascii="Arial" w:eastAsia="Calibri" w:hAnsi="Arial" w:cs="Arial"/>
          <w:b/>
          <w:bCs/>
          <w:sz w:val="24"/>
          <w:lang w:val="en-US"/>
        </w:rPr>
        <w:t>, Nokia Shanghai Bell</w:t>
      </w:r>
    </w:p>
    <w:p w14:paraId="1B0959A9" w14:textId="45169341" w:rsidR="00841BCD" w:rsidRPr="00585E5D" w:rsidRDefault="00841BCD" w:rsidP="00841BCD">
      <w:pPr>
        <w:ind w:left="1985" w:hanging="1985"/>
        <w:rPr>
          <w:rFonts w:ascii="Arial" w:eastAsia="Calibri" w:hAnsi="Arial" w:cs="Arial"/>
          <w:b/>
          <w:bCs/>
          <w:sz w:val="24"/>
          <w:lang w:val="en-US"/>
        </w:rPr>
      </w:pPr>
      <w:r w:rsidRPr="00585E5D">
        <w:rPr>
          <w:rFonts w:ascii="Arial" w:eastAsia="Calibri" w:hAnsi="Arial" w:cs="Arial"/>
          <w:b/>
          <w:bCs/>
          <w:sz w:val="24"/>
          <w:lang w:val="en-US"/>
        </w:rPr>
        <w:t>Title:</w:t>
      </w:r>
      <w:r w:rsidRPr="00585E5D">
        <w:rPr>
          <w:rFonts w:ascii="Arial" w:eastAsia="Calibri" w:hAnsi="Arial" w:cs="Arial"/>
          <w:b/>
          <w:bCs/>
          <w:sz w:val="24"/>
          <w:lang w:val="en-US"/>
        </w:rPr>
        <w:tab/>
      </w:r>
      <w:r w:rsidR="00290A76" w:rsidRPr="00585E5D">
        <w:rPr>
          <w:rFonts w:ascii="Arial" w:eastAsia="Calibri" w:hAnsi="Arial" w:cs="Arial"/>
          <w:b/>
          <w:bCs/>
          <w:sz w:val="24"/>
          <w:lang w:val="en-US"/>
        </w:rPr>
        <w:t>RRM requirements for SBFD operation</w:t>
      </w:r>
    </w:p>
    <w:p w14:paraId="50C15760" w14:textId="4D439F41" w:rsidR="00841BCD" w:rsidRPr="00585E5D" w:rsidRDefault="00841BCD" w:rsidP="00841BCD">
      <w:pPr>
        <w:tabs>
          <w:tab w:val="left" w:pos="1985"/>
        </w:tabs>
        <w:spacing w:after="120" w:line="240" w:lineRule="auto"/>
        <w:rPr>
          <w:rFonts w:ascii="Arial" w:hAnsi="Arial" w:cs="Arial"/>
          <w:b/>
          <w:bCs/>
          <w:sz w:val="24"/>
          <w:szCs w:val="20"/>
          <w:lang w:val="en-US" w:eastAsia="zh-CN"/>
        </w:rPr>
      </w:pPr>
      <w:r w:rsidRPr="00585E5D">
        <w:rPr>
          <w:rFonts w:ascii="Arial" w:eastAsia="MS Mincho" w:hAnsi="Arial" w:cs="Arial"/>
          <w:b/>
          <w:bCs/>
          <w:sz w:val="24"/>
          <w:szCs w:val="20"/>
          <w:lang w:val="en-US"/>
        </w:rPr>
        <w:t>Agenda item:</w:t>
      </w:r>
      <w:r w:rsidRPr="00585E5D">
        <w:rPr>
          <w:rFonts w:ascii="Arial" w:eastAsia="MS Mincho" w:hAnsi="Arial" w:cs="Arial"/>
          <w:b/>
          <w:bCs/>
          <w:sz w:val="24"/>
          <w:szCs w:val="20"/>
          <w:lang w:val="en-US"/>
        </w:rPr>
        <w:tab/>
      </w:r>
      <w:r w:rsidR="001D2A0F">
        <w:rPr>
          <w:rFonts w:ascii="Arial" w:hAnsi="Arial" w:cs="Arial"/>
          <w:b/>
          <w:bCs/>
          <w:sz w:val="24"/>
          <w:szCs w:val="20"/>
          <w:lang w:val="en-US" w:eastAsia="zh-CN"/>
        </w:rPr>
        <w:t>4.19.3</w:t>
      </w:r>
    </w:p>
    <w:p w14:paraId="2441D372" w14:textId="77777777" w:rsidR="00D66188" w:rsidRPr="00585E5D" w:rsidRDefault="00841BCD" w:rsidP="00841BCD">
      <w:pPr>
        <w:tabs>
          <w:tab w:val="left" w:pos="1985"/>
        </w:tabs>
        <w:rPr>
          <w:rFonts w:ascii="Arial" w:eastAsia="Calibri" w:hAnsi="Arial" w:cs="Arial"/>
          <w:b/>
          <w:bCs/>
          <w:sz w:val="24"/>
          <w:lang w:val="en-US"/>
        </w:rPr>
      </w:pPr>
      <w:r w:rsidRPr="00585E5D">
        <w:rPr>
          <w:rFonts w:ascii="Arial" w:eastAsia="Calibri" w:hAnsi="Arial" w:cs="Arial"/>
          <w:b/>
          <w:bCs/>
          <w:sz w:val="24"/>
          <w:lang w:val="en-US"/>
        </w:rPr>
        <w:t>Document for:</w:t>
      </w:r>
      <w:r w:rsidRPr="00585E5D">
        <w:rPr>
          <w:rFonts w:ascii="Arial" w:eastAsia="Calibri" w:hAnsi="Arial" w:cs="Arial"/>
          <w:b/>
          <w:bCs/>
          <w:sz w:val="24"/>
          <w:lang w:val="en-US"/>
        </w:rPr>
        <w:tab/>
      </w:r>
      <w:r w:rsidR="00AE6D09" w:rsidRPr="00585E5D">
        <w:rPr>
          <w:rFonts w:ascii="Arial" w:eastAsia="Calibri" w:hAnsi="Arial" w:cs="Arial"/>
          <w:b/>
          <w:bCs/>
          <w:sz w:val="24"/>
          <w:lang w:val="en-US"/>
        </w:rPr>
        <w:t>Discussion</w:t>
      </w:r>
    </w:p>
    <w:p w14:paraId="60A472CA" w14:textId="77777777" w:rsidR="00841BCD" w:rsidRPr="00585E5D" w:rsidRDefault="00841BCD" w:rsidP="00A37002">
      <w:pPr>
        <w:pStyle w:val="RAN4H1"/>
        <w:rPr>
          <w:lang w:val="en-US"/>
        </w:rPr>
      </w:pPr>
      <w:bookmarkStart w:id="3" w:name="_Toc116995841"/>
      <w:r w:rsidRPr="00585E5D">
        <w:rPr>
          <w:lang w:val="en-US"/>
        </w:rPr>
        <w:t>Intro</w:t>
      </w:r>
      <w:r w:rsidRPr="00585E5D">
        <w:rPr>
          <w:rStyle w:val="RAN4H1Char"/>
          <w:lang w:val="en-US"/>
        </w:rPr>
        <w:t>ductio</w:t>
      </w:r>
      <w:r w:rsidRPr="00585E5D">
        <w:rPr>
          <w:lang w:val="en-US"/>
        </w:rPr>
        <w:t>n</w:t>
      </w:r>
      <w:bookmarkEnd w:id="3"/>
    </w:p>
    <w:p w14:paraId="1FD48E9E" w14:textId="78635D72" w:rsidR="007E4668" w:rsidRDefault="007E4668" w:rsidP="007E4668">
      <w:pPr>
        <w:rPr>
          <w:lang w:val="en-US"/>
        </w:rPr>
      </w:pPr>
      <w:r w:rsidRPr="00585E5D">
        <w:rPr>
          <w:lang w:val="en-US"/>
        </w:rPr>
        <w:t>In the last RAN4 meeting, the following agreements were made</w:t>
      </w:r>
      <w:r w:rsidR="00C16A17" w:rsidRPr="00585E5D">
        <w:rPr>
          <w:lang w:val="en-US"/>
        </w:rPr>
        <w:t xml:space="preserve"> </w:t>
      </w:r>
      <w:r w:rsidR="00C16A17" w:rsidRPr="00585E5D">
        <w:rPr>
          <w:lang w:val="en-US"/>
        </w:rPr>
        <w:fldChar w:fldCharType="begin"/>
      </w:r>
      <w:r w:rsidR="00C16A17" w:rsidRPr="00585E5D">
        <w:rPr>
          <w:lang w:val="en-US"/>
        </w:rPr>
        <w:instrText xml:space="preserve"> REF _Ref189639456 \r \h </w:instrText>
      </w:r>
      <w:r w:rsidR="00C16A17" w:rsidRPr="00585E5D">
        <w:rPr>
          <w:lang w:val="en-US"/>
        </w:rPr>
      </w:r>
      <w:r w:rsidR="00C16A17" w:rsidRPr="00585E5D">
        <w:rPr>
          <w:lang w:val="en-US"/>
        </w:rPr>
        <w:fldChar w:fldCharType="separate"/>
      </w:r>
      <w:r w:rsidR="00C16A17" w:rsidRPr="00585E5D">
        <w:rPr>
          <w:lang w:val="en-US"/>
        </w:rPr>
        <w:t>[1]</w:t>
      </w:r>
      <w:r w:rsidR="00C16A17" w:rsidRPr="00585E5D">
        <w:rPr>
          <w:lang w:val="en-US"/>
        </w:rPr>
        <w:fldChar w:fldCharType="end"/>
      </w:r>
      <w:r w:rsidR="002846A0" w:rsidRPr="00585E5D">
        <w:rPr>
          <w:lang w:val="en-US"/>
        </w:rPr>
        <w:t>:</w:t>
      </w:r>
      <w:r w:rsidR="00830C52" w:rsidRPr="00585E5D">
        <w:rPr>
          <w:lang w:val="en-US"/>
        </w:rPr>
        <w:t xml:space="preserve"> </w:t>
      </w:r>
    </w:p>
    <w:p w14:paraId="5E929A26" w14:textId="77777777" w:rsidR="000D0CFB" w:rsidRPr="00585E5D" w:rsidRDefault="000D0CFB" w:rsidP="007E4668">
      <w:pPr>
        <w:rPr>
          <w:lang w:val="en-US"/>
        </w:rPr>
      </w:pP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7E4668" w:rsidRPr="00FF4CC1" w14:paraId="18EAD7CE" w14:textId="77777777" w:rsidTr="606B9295">
        <w:tc>
          <w:tcPr>
            <w:tcW w:w="9617" w:type="dxa"/>
          </w:tcPr>
          <w:p w14:paraId="32D3D61B" w14:textId="77777777" w:rsidR="00664BC1" w:rsidRDefault="00664BC1" w:rsidP="00664BC1">
            <w:pPr>
              <w:pStyle w:val="Heading3"/>
              <w:rPr>
                <w:szCs w:val="16"/>
              </w:rPr>
            </w:pPr>
            <w:r w:rsidRPr="00805BE8">
              <w:rPr>
                <w:szCs w:val="16"/>
              </w:rPr>
              <w:t>Sub-</w:t>
            </w:r>
            <w:r>
              <w:rPr>
                <w:szCs w:val="16"/>
              </w:rPr>
              <w:t>topic</w:t>
            </w:r>
            <w:r w:rsidRPr="00805BE8">
              <w:rPr>
                <w:szCs w:val="16"/>
              </w:rPr>
              <w:t xml:space="preserve"> </w:t>
            </w:r>
            <w:r>
              <w:rPr>
                <w:szCs w:val="16"/>
              </w:rPr>
              <w:t>2-1: RRM impacts of SBFD operation</w:t>
            </w:r>
          </w:p>
          <w:p w14:paraId="03C9AAC5" w14:textId="77777777" w:rsidR="00664BC1" w:rsidRDefault="00664BC1" w:rsidP="00664BC1">
            <w:pPr>
              <w:pStyle w:val="Heading4"/>
            </w:pPr>
            <w:r w:rsidRPr="00805BE8">
              <w:t xml:space="preserve">Issue </w:t>
            </w:r>
            <w:r>
              <w:rPr>
                <w:szCs w:val="16"/>
              </w:rPr>
              <w:t>2-1</w:t>
            </w:r>
            <w:r>
              <w:t>-1b</w:t>
            </w:r>
            <w:r w:rsidRPr="00805BE8">
              <w:t xml:space="preserve">: </w:t>
            </w:r>
            <w:r>
              <w:t xml:space="preserve">CSI-RS L1 measurement – puncturing in frequency domain </w:t>
            </w:r>
          </w:p>
          <w:p w14:paraId="6AA8FCB0" w14:textId="77777777" w:rsidR="00664BC1" w:rsidRDefault="00664BC1" w:rsidP="00664BC1">
            <w:pPr>
              <w:numPr>
                <w:ilvl w:val="0"/>
                <w:numId w:val="29"/>
              </w:numPr>
              <w:spacing w:after="120"/>
              <w:ind w:left="720"/>
              <w:rPr>
                <w:color w:val="0070C0"/>
                <w:szCs w:val="24"/>
                <w:lang w:eastAsia="zh-CN"/>
              </w:rPr>
            </w:pPr>
            <w:r>
              <w:rPr>
                <w:color w:val="0070C0"/>
                <w:szCs w:val="24"/>
                <w:lang w:eastAsia="zh-CN"/>
              </w:rPr>
              <w:t>Agreements (Monday online session)</w:t>
            </w:r>
          </w:p>
          <w:p w14:paraId="6FF2E3D2" w14:textId="77777777" w:rsidR="00664BC1" w:rsidRPr="003C4788" w:rsidRDefault="00664BC1" w:rsidP="00664BC1">
            <w:pPr>
              <w:numPr>
                <w:ilvl w:val="1"/>
                <w:numId w:val="29"/>
              </w:numPr>
              <w:spacing w:after="120"/>
              <w:rPr>
                <w:szCs w:val="24"/>
                <w:lang w:eastAsia="zh-CN"/>
              </w:rPr>
            </w:pPr>
            <w:r w:rsidRPr="003C4788">
              <w:rPr>
                <w:szCs w:val="24"/>
                <w:lang w:eastAsia="zh-CN"/>
              </w:rPr>
              <w:t xml:space="preserve">For UE supporting simultaneous DL reception in 2 DL </w:t>
            </w:r>
            <w:proofErr w:type="spellStart"/>
            <w:r w:rsidRPr="003C4788">
              <w:rPr>
                <w:szCs w:val="24"/>
                <w:lang w:eastAsia="zh-CN"/>
              </w:rPr>
              <w:t>subbands</w:t>
            </w:r>
            <w:proofErr w:type="spellEnd"/>
            <w:r w:rsidRPr="003C4788">
              <w:rPr>
                <w:szCs w:val="24"/>
                <w:lang w:eastAsia="zh-CN"/>
              </w:rPr>
              <w:t xml:space="preserve">, </w:t>
            </w:r>
          </w:p>
          <w:p w14:paraId="541AE11B" w14:textId="77777777" w:rsidR="00664BC1" w:rsidRPr="003C4788" w:rsidRDefault="00664BC1" w:rsidP="00664BC1">
            <w:pPr>
              <w:numPr>
                <w:ilvl w:val="2"/>
                <w:numId w:val="29"/>
              </w:numPr>
              <w:spacing w:after="120"/>
              <w:rPr>
                <w:szCs w:val="24"/>
                <w:lang w:eastAsia="zh-CN"/>
              </w:rPr>
            </w:pPr>
            <w:r w:rsidRPr="003C4788">
              <w:rPr>
                <w:szCs w:val="24"/>
                <w:lang w:eastAsia="zh-CN"/>
              </w:rPr>
              <w:t>For measurement period:</w:t>
            </w:r>
          </w:p>
          <w:p w14:paraId="263A9F5A" w14:textId="77777777" w:rsidR="00664BC1" w:rsidRPr="003C4788" w:rsidRDefault="00664BC1" w:rsidP="00664BC1">
            <w:pPr>
              <w:numPr>
                <w:ilvl w:val="3"/>
                <w:numId w:val="29"/>
              </w:numPr>
              <w:spacing w:after="120"/>
              <w:rPr>
                <w:szCs w:val="24"/>
                <w:lang w:eastAsia="zh-CN"/>
              </w:rPr>
            </w:pPr>
            <w:r w:rsidRPr="003C4788">
              <w:rPr>
                <w:szCs w:val="24"/>
                <w:lang w:eastAsia="zh-CN"/>
              </w:rPr>
              <w:t>For UE indicating CSI processing time scaled by 2,</w:t>
            </w:r>
          </w:p>
          <w:p w14:paraId="320011AB" w14:textId="77777777" w:rsidR="00664BC1" w:rsidRPr="003C4788" w:rsidRDefault="00664BC1" w:rsidP="00664BC1">
            <w:pPr>
              <w:numPr>
                <w:ilvl w:val="4"/>
                <w:numId w:val="29"/>
              </w:numPr>
              <w:spacing w:after="120"/>
              <w:rPr>
                <w:szCs w:val="24"/>
                <w:lang w:eastAsia="zh-CN"/>
              </w:rPr>
            </w:pPr>
            <w:r w:rsidRPr="003C4788">
              <w:rPr>
                <w:szCs w:val="24"/>
                <w:lang w:eastAsia="zh-CN"/>
              </w:rPr>
              <w:t xml:space="preserve">Add a lower bound of 8ms on top of existing measurement period, if the CSI-RS resource is across 2 DL </w:t>
            </w:r>
            <w:proofErr w:type="spellStart"/>
            <w:r w:rsidRPr="003C4788">
              <w:rPr>
                <w:szCs w:val="24"/>
                <w:lang w:eastAsia="zh-CN"/>
              </w:rPr>
              <w:t>subbands</w:t>
            </w:r>
            <w:proofErr w:type="spellEnd"/>
            <w:r w:rsidRPr="003C4788">
              <w:rPr>
                <w:szCs w:val="24"/>
                <w:lang w:eastAsia="zh-CN"/>
              </w:rPr>
              <w:t xml:space="preserve"> and UE indicates CSI processing time is scaled by 2.</w:t>
            </w:r>
          </w:p>
          <w:p w14:paraId="47B29C05" w14:textId="77777777" w:rsidR="00664BC1" w:rsidRPr="003C4788" w:rsidRDefault="00664BC1" w:rsidP="00664BC1">
            <w:pPr>
              <w:numPr>
                <w:ilvl w:val="3"/>
                <w:numId w:val="29"/>
              </w:numPr>
              <w:spacing w:after="120"/>
              <w:rPr>
                <w:szCs w:val="24"/>
                <w:lang w:eastAsia="zh-CN"/>
              </w:rPr>
            </w:pPr>
            <w:r w:rsidRPr="003C4788">
              <w:rPr>
                <w:szCs w:val="24"/>
                <w:lang w:eastAsia="zh-CN"/>
              </w:rPr>
              <w:t>For UE not indicating CSI processing time scaled by 2,</w:t>
            </w:r>
          </w:p>
          <w:p w14:paraId="2A184FEC" w14:textId="77777777" w:rsidR="00664BC1" w:rsidRPr="009E1BE8" w:rsidRDefault="00664BC1" w:rsidP="00664BC1">
            <w:pPr>
              <w:numPr>
                <w:ilvl w:val="4"/>
                <w:numId w:val="29"/>
              </w:numPr>
              <w:spacing w:after="120"/>
              <w:rPr>
                <w:szCs w:val="24"/>
                <w:lang w:eastAsia="zh-CN"/>
              </w:rPr>
            </w:pPr>
            <w:r w:rsidRPr="009E1BE8">
              <w:rPr>
                <w:szCs w:val="24"/>
                <w:lang w:eastAsia="zh-CN"/>
              </w:rPr>
              <w:t>Lower bound is not needed and existing measurement period applies</w:t>
            </w:r>
          </w:p>
          <w:p w14:paraId="01BEDDFD" w14:textId="77777777" w:rsidR="00664BC1" w:rsidRPr="009E1BE8" w:rsidRDefault="00664BC1" w:rsidP="00664BC1">
            <w:pPr>
              <w:numPr>
                <w:ilvl w:val="2"/>
                <w:numId w:val="29"/>
              </w:numPr>
              <w:spacing w:after="120"/>
              <w:rPr>
                <w:szCs w:val="24"/>
                <w:lang w:eastAsia="zh-CN"/>
              </w:rPr>
            </w:pPr>
            <w:r w:rsidRPr="009E1BE8">
              <w:rPr>
                <w:szCs w:val="24"/>
                <w:lang w:eastAsia="zh-CN"/>
              </w:rPr>
              <w:t>Further discuss the measurement accuracy requirements in Perf part of the WI</w:t>
            </w:r>
          </w:p>
          <w:p w14:paraId="1256F0CE" w14:textId="77777777" w:rsidR="00664BC1" w:rsidRPr="009E1BE8" w:rsidRDefault="00664BC1" w:rsidP="00664BC1">
            <w:pPr>
              <w:numPr>
                <w:ilvl w:val="3"/>
                <w:numId w:val="29"/>
              </w:numPr>
              <w:spacing w:after="120"/>
              <w:rPr>
                <w:szCs w:val="24"/>
                <w:lang w:eastAsia="zh-CN"/>
              </w:rPr>
            </w:pPr>
            <w:r w:rsidRPr="009E1BE8">
              <w:rPr>
                <w:szCs w:val="24"/>
                <w:lang w:eastAsia="zh-CN"/>
              </w:rPr>
              <w:t>For UE indicating CSI processing time scaled by 2</w:t>
            </w:r>
          </w:p>
          <w:p w14:paraId="2C60C3AA" w14:textId="77777777" w:rsidR="00664BC1" w:rsidRPr="009E1BE8" w:rsidRDefault="00664BC1" w:rsidP="00664BC1">
            <w:pPr>
              <w:numPr>
                <w:ilvl w:val="4"/>
                <w:numId w:val="29"/>
              </w:numPr>
              <w:spacing w:after="120"/>
              <w:rPr>
                <w:szCs w:val="24"/>
                <w:lang w:eastAsia="zh-CN"/>
              </w:rPr>
            </w:pPr>
            <w:r w:rsidRPr="009E1BE8">
              <w:rPr>
                <w:szCs w:val="24"/>
                <w:lang w:eastAsia="zh-CN"/>
              </w:rPr>
              <w:t>Option 1: existing accuracy requirements based on 48 RB for Case 3 apply.</w:t>
            </w:r>
          </w:p>
          <w:p w14:paraId="173F1D6A" w14:textId="77777777" w:rsidR="00664BC1" w:rsidRPr="009E1BE8" w:rsidRDefault="00664BC1" w:rsidP="00664BC1">
            <w:pPr>
              <w:numPr>
                <w:ilvl w:val="4"/>
                <w:numId w:val="29"/>
              </w:numPr>
              <w:spacing w:after="120"/>
              <w:rPr>
                <w:szCs w:val="24"/>
                <w:lang w:eastAsia="zh-CN"/>
              </w:rPr>
            </w:pPr>
            <w:r w:rsidRPr="009E1BE8">
              <w:rPr>
                <w:szCs w:val="24"/>
                <w:lang w:eastAsia="zh-CN"/>
              </w:rPr>
              <w:t>Option 2: accuracy requirements based on 24 RB for Case 3 apply.</w:t>
            </w:r>
          </w:p>
          <w:p w14:paraId="6B581803" w14:textId="77777777" w:rsidR="00664BC1" w:rsidRPr="009E1BE8" w:rsidRDefault="00664BC1" w:rsidP="00664BC1">
            <w:pPr>
              <w:numPr>
                <w:ilvl w:val="3"/>
                <w:numId w:val="29"/>
              </w:numPr>
              <w:spacing w:after="120"/>
              <w:rPr>
                <w:szCs w:val="24"/>
                <w:lang w:eastAsia="zh-CN"/>
              </w:rPr>
            </w:pPr>
            <w:r w:rsidRPr="009E1BE8">
              <w:rPr>
                <w:szCs w:val="24"/>
                <w:lang w:eastAsia="zh-CN"/>
              </w:rPr>
              <w:t>For UE not indicating CSI processing time scaled by 2</w:t>
            </w:r>
          </w:p>
          <w:p w14:paraId="2D9E273F" w14:textId="77777777" w:rsidR="00664BC1" w:rsidRPr="009E1BE8" w:rsidRDefault="00664BC1" w:rsidP="00664BC1">
            <w:pPr>
              <w:numPr>
                <w:ilvl w:val="4"/>
                <w:numId w:val="29"/>
              </w:numPr>
              <w:spacing w:after="120"/>
              <w:rPr>
                <w:szCs w:val="24"/>
                <w:lang w:eastAsia="zh-CN"/>
              </w:rPr>
            </w:pPr>
            <w:r w:rsidRPr="009E1BE8">
              <w:rPr>
                <w:szCs w:val="24"/>
                <w:lang w:eastAsia="zh-CN"/>
              </w:rPr>
              <w:t>Option 1: accuracy requirements based on 24 RB for Case 3 apply.</w:t>
            </w:r>
          </w:p>
          <w:p w14:paraId="275474FA" w14:textId="77777777" w:rsidR="00664BC1" w:rsidRPr="009E1BE8" w:rsidRDefault="00664BC1" w:rsidP="00664BC1">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p w14:paraId="6E187388" w14:textId="77777777" w:rsidR="00664BC1" w:rsidRPr="009E1BE8" w:rsidRDefault="00664BC1" w:rsidP="00664BC1">
            <w:pPr>
              <w:pStyle w:val="Heading4"/>
            </w:pPr>
            <w:r w:rsidRPr="009E1BE8">
              <w:t xml:space="preserve">Issue 2-1-1d: </w:t>
            </w:r>
            <w:proofErr w:type="spellStart"/>
            <w:r w:rsidRPr="009E1BE8">
              <w:t>Lmax</w:t>
            </w:r>
            <w:proofErr w:type="spellEnd"/>
            <w:r w:rsidRPr="009E1BE8">
              <w:t xml:space="preserve"> in NR-U approach</w:t>
            </w:r>
          </w:p>
          <w:p w14:paraId="3B152B02" w14:textId="77777777" w:rsidR="00664BC1" w:rsidRPr="009E1BE8" w:rsidRDefault="00664BC1" w:rsidP="00664BC1">
            <w:pPr>
              <w:numPr>
                <w:ilvl w:val="0"/>
                <w:numId w:val="29"/>
              </w:numPr>
              <w:spacing w:after="120"/>
              <w:ind w:left="720"/>
              <w:rPr>
                <w:color w:val="0070C0"/>
                <w:szCs w:val="24"/>
                <w:lang w:eastAsia="zh-CN"/>
              </w:rPr>
            </w:pPr>
            <w:r w:rsidRPr="009E1BE8">
              <w:rPr>
                <w:color w:val="0070C0"/>
                <w:szCs w:val="24"/>
                <w:lang w:eastAsia="zh-CN"/>
              </w:rPr>
              <w:t>Agreements (Thursday online session)</w:t>
            </w:r>
          </w:p>
          <w:p w14:paraId="361FB648" w14:textId="77777777" w:rsidR="00664BC1" w:rsidRPr="009E1BE8" w:rsidRDefault="00664BC1" w:rsidP="00664BC1">
            <w:pPr>
              <w:numPr>
                <w:ilvl w:val="1"/>
                <w:numId w:val="29"/>
              </w:numPr>
              <w:spacing w:after="120"/>
              <w:rPr>
                <w:szCs w:val="24"/>
                <w:lang w:eastAsia="zh-CN"/>
              </w:rPr>
            </w:pPr>
            <w:r w:rsidRPr="009E1BE8">
              <w:rPr>
                <w:szCs w:val="24"/>
                <w:lang w:eastAsia="zh-CN"/>
              </w:rPr>
              <w:t xml:space="preserve">Not define </w:t>
            </w:r>
            <w:proofErr w:type="spellStart"/>
            <w:r w:rsidRPr="009E1BE8">
              <w:rPr>
                <w:szCs w:val="24"/>
                <w:lang w:eastAsia="zh-CN"/>
              </w:rPr>
              <w:t>Lmax</w:t>
            </w:r>
            <w:proofErr w:type="spellEnd"/>
            <w:r w:rsidRPr="009E1BE8">
              <w:rPr>
                <w:szCs w:val="24"/>
                <w:lang w:eastAsia="zh-CN"/>
              </w:rPr>
              <w:t xml:space="preserve"> </w:t>
            </w:r>
            <w:proofErr w:type="gramStart"/>
            <w:r w:rsidRPr="009E1BE8">
              <w:rPr>
                <w:szCs w:val="24"/>
                <w:lang w:eastAsia="zh-CN"/>
              </w:rPr>
              <w:t>values, and</w:t>
            </w:r>
            <w:proofErr w:type="gramEnd"/>
            <w:r w:rsidRPr="009E1BE8">
              <w:rPr>
                <w:szCs w:val="24"/>
                <w:lang w:eastAsia="zh-CN"/>
              </w:rPr>
              <w:t xml:space="preserve"> not define the applicability condition based on upper bound for measurement period.</w:t>
            </w:r>
          </w:p>
          <w:p w14:paraId="79A0B7BA" w14:textId="77777777" w:rsidR="00664BC1" w:rsidRPr="009E1BE8" w:rsidRDefault="00664BC1" w:rsidP="00664BC1">
            <w:pPr>
              <w:pStyle w:val="Heading4"/>
            </w:pPr>
            <w:r w:rsidRPr="009E1BE8">
              <w:t>Issue 2-1-2: Requirements for RACH</w:t>
            </w:r>
          </w:p>
          <w:p w14:paraId="25B55707" w14:textId="77777777" w:rsidR="00664BC1" w:rsidRPr="009E1BE8" w:rsidRDefault="00664BC1" w:rsidP="00664BC1">
            <w:pPr>
              <w:numPr>
                <w:ilvl w:val="0"/>
                <w:numId w:val="29"/>
              </w:numPr>
              <w:spacing w:after="120"/>
              <w:ind w:left="720"/>
              <w:rPr>
                <w:color w:val="0070C0"/>
                <w:szCs w:val="24"/>
                <w:lang w:eastAsia="zh-CN"/>
              </w:rPr>
            </w:pPr>
            <w:r w:rsidRPr="009E1BE8">
              <w:rPr>
                <w:color w:val="0070C0"/>
                <w:szCs w:val="24"/>
                <w:lang w:eastAsia="zh-CN"/>
              </w:rPr>
              <w:t xml:space="preserve">Agreements </w:t>
            </w:r>
          </w:p>
          <w:p w14:paraId="38D87625" w14:textId="77777777" w:rsidR="00664BC1" w:rsidRPr="009E1BE8" w:rsidRDefault="00664BC1" w:rsidP="00664BC1">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9E1BE8">
              <w:rPr>
                <w:rFonts w:eastAsia="宋体"/>
                <w:szCs w:val="24"/>
                <w:lang w:eastAsia="zh-CN"/>
              </w:rPr>
              <w:t>Discuss whether and how to update RACH requirements based on RAN2 spec in maintenance phase.</w:t>
            </w:r>
          </w:p>
          <w:p w14:paraId="633931AC" w14:textId="77777777" w:rsidR="00664BC1" w:rsidRPr="005A40BA" w:rsidRDefault="00664BC1" w:rsidP="00664BC1">
            <w:pPr>
              <w:pStyle w:val="Heading4"/>
            </w:pPr>
            <w:r w:rsidRPr="009E1BE8">
              <w:t>Issue 2-1-3: SCell activation</w:t>
            </w:r>
            <w:r w:rsidRPr="005A40BA">
              <w:t xml:space="preserve">   </w:t>
            </w:r>
          </w:p>
          <w:p w14:paraId="24337139" w14:textId="77777777" w:rsidR="00664BC1" w:rsidRDefault="00664BC1" w:rsidP="00664BC1">
            <w:pPr>
              <w:numPr>
                <w:ilvl w:val="0"/>
                <w:numId w:val="29"/>
              </w:numPr>
              <w:spacing w:after="120"/>
              <w:ind w:left="720"/>
              <w:rPr>
                <w:color w:val="0070C0"/>
                <w:szCs w:val="24"/>
                <w:lang w:eastAsia="zh-CN"/>
              </w:rPr>
            </w:pPr>
            <w:r>
              <w:rPr>
                <w:color w:val="0070C0"/>
                <w:szCs w:val="24"/>
                <w:lang w:eastAsia="zh-CN"/>
              </w:rPr>
              <w:t>Agreements (Monday online session)</w:t>
            </w:r>
          </w:p>
          <w:p w14:paraId="648B5419" w14:textId="77777777" w:rsidR="00664BC1" w:rsidRPr="005A40BA" w:rsidRDefault="00664BC1" w:rsidP="00664BC1">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5A40BA">
              <w:rPr>
                <w:rFonts w:eastAsia="宋体"/>
                <w:szCs w:val="24"/>
                <w:lang w:eastAsia="zh-CN"/>
              </w:rPr>
              <w:t xml:space="preserve">The existing SCell activation delay requirement apply when activating a SBFD SCell. Further discuss whether any clarification is needed in the CR. </w:t>
            </w:r>
          </w:p>
          <w:p w14:paraId="50262C5B" w14:textId="77777777" w:rsidR="00664BC1" w:rsidRDefault="00664BC1" w:rsidP="00664BC1">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5A40BA">
              <w:rPr>
                <w:rFonts w:eastAsia="宋体"/>
                <w:szCs w:val="24"/>
                <w:lang w:eastAsia="zh-CN"/>
              </w:rPr>
              <w:lastRenderedPageBreak/>
              <w:t>Note: the agreement can be revised if not aligned with RAN1 existing and future agreements.</w:t>
            </w:r>
          </w:p>
          <w:p w14:paraId="638080C3" w14:textId="77777777" w:rsidR="00664BC1" w:rsidRPr="009E1BE8" w:rsidRDefault="00664BC1" w:rsidP="00664BC1">
            <w:pPr>
              <w:pStyle w:val="Heading4"/>
            </w:pPr>
            <w:r w:rsidRPr="00805BE8">
              <w:t>Issu</w:t>
            </w:r>
            <w:r w:rsidRPr="009E1BE8">
              <w:t>e 2-1-4: Condition for SSB based measurement with basic UE operation</w:t>
            </w:r>
          </w:p>
          <w:p w14:paraId="53D8B3A5" w14:textId="77777777" w:rsidR="00664BC1" w:rsidRPr="009E1BE8" w:rsidRDefault="00664BC1" w:rsidP="00664BC1">
            <w:pPr>
              <w:numPr>
                <w:ilvl w:val="0"/>
                <w:numId w:val="29"/>
              </w:numPr>
              <w:spacing w:after="120"/>
              <w:ind w:left="720"/>
              <w:rPr>
                <w:color w:val="0070C0"/>
                <w:szCs w:val="24"/>
                <w:lang w:eastAsia="zh-CN"/>
              </w:rPr>
            </w:pPr>
            <w:r w:rsidRPr="009E1BE8">
              <w:rPr>
                <w:color w:val="0070C0"/>
                <w:szCs w:val="24"/>
                <w:lang w:eastAsia="zh-CN"/>
              </w:rPr>
              <w:t>Agreements</w:t>
            </w:r>
          </w:p>
          <w:p w14:paraId="33FA0050" w14:textId="22BEB05F" w:rsidR="00EA373F" w:rsidRPr="00047AA6" w:rsidRDefault="00664BC1" w:rsidP="00047AA6">
            <w:pPr>
              <w:pStyle w:val="ListParagraph"/>
              <w:numPr>
                <w:ilvl w:val="1"/>
                <w:numId w:val="29"/>
              </w:numPr>
              <w:overflowPunct w:val="0"/>
              <w:autoSpaceDE w:val="0"/>
              <w:autoSpaceDN w:val="0"/>
              <w:adjustRightInd w:val="0"/>
              <w:spacing w:after="180"/>
              <w:contextualSpacing w:val="0"/>
              <w:textAlignment w:val="baseline"/>
              <w:rPr>
                <w:rFonts w:eastAsia="宋体"/>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tc>
      </w:tr>
    </w:tbl>
    <w:p w14:paraId="600417C5" w14:textId="09E502F7" w:rsidR="00C16A17" w:rsidRPr="00585E5D" w:rsidRDefault="00C16A17" w:rsidP="005C23A4">
      <w:pPr>
        <w:rPr>
          <w:lang w:val="en-US"/>
        </w:rPr>
      </w:pPr>
    </w:p>
    <w:p w14:paraId="0A34AB38" w14:textId="19DAD996" w:rsidR="00BE2F57" w:rsidRPr="00585E5D" w:rsidRDefault="00FD01E2" w:rsidP="00BE2F57">
      <w:pPr>
        <w:pStyle w:val="RAN4H1"/>
        <w:rPr>
          <w:lang w:val="en-US"/>
        </w:rPr>
      </w:pPr>
      <w:bookmarkStart w:id="4" w:name="_Toc116995842"/>
      <w:r>
        <w:rPr>
          <w:lang w:val="en-US"/>
        </w:rPr>
        <w:t>RRM impact due to SBFD operation</w:t>
      </w:r>
    </w:p>
    <w:p w14:paraId="739BB7FF" w14:textId="7BDA1685" w:rsidR="00664BC1" w:rsidRDefault="00CA2C2D" w:rsidP="000D03E4">
      <w:pPr>
        <w:pStyle w:val="RAN4H2"/>
        <w:ind w:left="431" w:hanging="431"/>
      </w:pPr>
      <w:r>
        <w:t>E</w:t>
      </w:r>
      <w:r w:rsidR="001C2947">
        <w:t>xtension of the measurement period based on the</w:t>
      </w:r>
      <w:r w:rsidR="00664BC1">
        <w:t xml:space="preserve"> NR-U approach</w:t>
      </w:r>
    </w:p>
    <w:p w14:paraId="4535E31F" w14:textId="148E4386" w:rsidR="00664BC1" w:rsidRDefault="00664BC1" w:rsidP="00BA7D4E">
      <w:pPr>
        <w:jc w:val="both"/>
        <w:rPr>
          <w:lang w:val="en-US" w:eastAsia="zh-CN"/>
        </w:rPr>
      </w:pPr>
      <w:r>
        <w:rPr>
          <w:lang w:val="en-US" w:eastAsia="zh-CN"/>
        </w:rPr>
        <w:t xml:space="preserve">In the last RAN4 meeting, it </w:t>
      </w:r>
      <w:proofErr w:type="gramStart"/>
      <w:r>
        <w:rPr>
          <w:lang w:val="en-US" w:eastAsia="zh-CN"/>
        </w:rPr>
        <w:t>has been</w:t>
      </w:r>
      <w:proofErr w:type="gramEnd"/>
      <w:r>
        <w:rPr>
          <w:lang w:val="en-US" w:eastAsia="zh-CN"/>
        </w:rPr>
        <w:t xml:space="preserve"> agreed not to define </w:t>
      </w:r>
      <w:proofErr w:type="spellStart"/>
      <w:r>
        <w:rPr>
          <w:lang w:val="en-US" w:eastAsia="zh-CN"/>
        </w:rPr>
        <w:t>Lmax</w:t>
      </w:r>
      <w:proofErr w:type="spellEnd"/>
      <w:r>
        <w:rPr>
          <w:lang w:val="en-US" w:eastAsia="zh-CN"/>
        </w:rPr>
        <w:t xml:space="preserve"> values for the extension of the measurement period when th</w:t>
      </w:r>
      <w:r w:rsidR="00A05131">
        <w:rPr>
          <w:lang w:val="en-US" w:eastAsia="zh-CN"/>
        </w:rPr>
        <w:t>e SRS or</w:t>
      </w:r>
      <w:r>
        <w:rPr>
          <w:lang w:val="en-US" w:eastAsia="zh-CN"/>
        </w:rPr>
        <w:t xml:space="preserve"> CSI-RS overlap with symbols of different </w:t>
      </w:r>
      <w:proofErr w:type="gramStart"/>
      <w:r>
        <w:rPr>
          <w:lang w:val="en-US" w:eastAsia="zh-CN"/>
        </w:rPr>
        <w:t>type</w:t>
      </w:r>
      <w:proofErr w:type="gramEnd"/>
      <w:r>
        <w:rPr>
          <w:lang w:val="en-US" w:eastAsia="zh-CN"/>
        </w:rPr>
        <w:t>, or when the UE is dynamically scheduled in the UL in symbols where the</w:t>
      </w:r>
      <w:r w:rsidR="00A05131">
        <w:rPr>
          <w:lang w:val="en-US" w:eastAsia="zh-CN"/>
        </w:rPr>
        <w:t xml:space="preserve"> </w:t>
      </w:r>
      <w:r>
        <w:rPr>
          <w:lang w:val="en-US" w:eastAsia="zh-CN"/>
        </w:rPr>
        <w:t xml:space="preserve">CSI-RS is configured. </w:t>
      </w:r>
    </w:p>
    <w:p w14:paraId="6A90922A" w14:textId="789EF402" w:rsidR="00A05131" w:rsidRDefault="00664BC1" w:rsidP="00BA7D4E">
      <w:pPr>
        <w:jc w:val="both"/>
        <w:rPr>
          <w:lang w:val="en-US" w:eastAsia="zh-CN"/>
        </w:rPr>
      </w:pPr>
      <w:r>
        <w:rPr>
          <w:lang w:val="en-US" w:eastAsia="zh-CN"/>
        </w:rPr>
        <w:t xml:space="preserve">During the discussions, it has been raised that the measurement period might be excessively extended when it </w:t>
      </w:r>
      <w:proofErr w:type="gramStart"/>
      <w:r>
        <w:rPr>
          <w:lang w:val="en-US" w:eastAsia="zh-CN"/>
        </w:rPr>
        <w:t xml:space="preserve">DRX </w:t>
      </w:r>
      <w:r w:rsidR="00A05131">
        <w:rPr>
          <w:lang w:val="en-US" w:eastAsia="zh-CN"/>
        </w:rPr>
        <w:t>is</w:t>
      </w:r>
      <w:proofErr w:type="gramEnd"/>
      <w:r w:rsidR="00A05131">
        <w:rPr>
          <w:lang w:val="en-US" w:eastAsia="zh-CN"/>
        </w:rPr>
        <w:t xml:space="preserve"> configured</w:t>
      </w:r>
      <w:r>
        <w:rPr>
          <w:lang w:val="en-US" w:eastAsia="zh-CN"/>
        </w:rPr>
        <w:t xml:space="preserve">. This concern is valid because </w:t>
      </w:r>
      <w:r w:rsidR="00A05131">
        <w:rPr>
          <w:lang w:val="en-US" w:eastAsia="zh-CN"/>
        </w:rPr>
        <w:t xml:space="preserve">when defining the extension of the measurement period when DRX is configured, L1 has been defined as the number of DRX cycles in which at least one occasion of the reference </w:t>
      </w:r>
      <w:proofErr w:type="gramStart"/>
      <w:r w:rsidR="00A05131">
        <w:rPr>
          <w:lang w:val="en-US" w:eastAsia="zh-CN"/>
        </w:rPr>
        <w:t>signal is</w:t>
      </w:r>
      <w:proofErr w:type="gramEnd"/>
      <w:r w:rsidR="00A05131">
        <w:rPr>
          <w:lang w:val="en-US" w:eastAsia="zh-CN"/>
        </w:rPr>
        <w:t xml:space="preserve"> overlapping with symbols of different </w:t>
      </w:r>
      <w:proofErr w:type="gramStart"/>
      <w:r w:rsidR="00A05131">
        <w:rPr>
          <w:lang w:val="en-US" w:eastAsia="zh-CN"/>
        </w:rPr>
        <w:t>type</w:t>
      </w:r>
      <w:proofErr w:type="gramEnd"/>
      <w:r w:rsidR="00A05131">
        <w:rPr>
          <w:lang w:val="en-US" w:eastAsia="zh-CN"/>
        </w:rPr>
        <w:t xml:space="preserve"> or when the CSI-RS is overlapping with the dynamic UL transmission. One example of the definition is available below, copied from the Big CR endorsed in the last RAN4 meeting (R4-2512353, clause 9.x.2.5). </w:t>
      </w:r>
    </w:p>
    <w:tbl>
      <w:tblPr>
        <w:tblStyle w:val="TableGrid"/>
        <w:tblW w:w="0" w:type="auto"/>
        <w:tblLook w:val="04A0" w:firstRow="1" w:lastRow="0" w:firstColumn="1" w:lastColumn="0" w:noHBand="0" w:noVBand="1"/>
      </w:tblPr>
      <w:tblGrid>
        <w:gridCol w:w="9617"/>
      </w:tblGrid>
      <w:tr w:rsidR="00A05131" w14:paraId="309373C4" w14:textId="77777777" w:rsidTr="00426811">
        <w:tc>
          <w:tcPr>
            <w:tcW w:w="9617" w:type="dxa"/>
          </w:tcPr>
          <w:p w14:paraId="59BD37C6" w14:textId="77777777" w:rsidR="00A05131" w:rsidRPr="00A05131" w:rsidRDefault="00A05131" w:rsidP="00BA7D4E">
            <w:pPr>
              <w:spacing w:after="180"/>
              <w:ind w:left="1418" w:hanging="284"/>
              <w:jc w:val="both"/>
              <w:rPr>
                <w:rFonts w:eastAsia="宋体" w:cs="Times New Roman"/>
                <w:szCs w:val="20"/>
                <w:lang w:eastAsia="zh-CN"/>
              </w:rPr>
            </w:pPr>
            <w:r w:rsidRPr="00A05131">
              <w:rPr>
                <w:rFonts w:eastAsia="宋体" w:cs="Times New Roman"/>
                <w:szCs w:val="20"/>
              </w:rPr>
              <w:t>4&gt;</w:t>
            </w:r>
            <w:r w:rsidRPr="00A05131">
              <w:rPr>
                <w:rFonts w:eastAsia="宋体" w:cs="Times New Roman"/>
                <w:szCs w:val="20"/>
              </w:rPr>
              <w:tab/>
            </w:r>
            <w:r w:rsidRPr="00A05131">
              <w:rPr>
                <w:rFonts w:eastAsia="宋体" w:cs="Times New Roman"/>
                <w:szCs w:val="20"/>
                <w:lang w:eastAsia="zh-CN"/>
              </w:rPr>
              <w:tab/>
            </w:r>
            <w:r w:rsidRPr="00BA7D4E">
              <w:rPr>
                <w:rFonts w:eastAsia="宋体" w:cs="Times New Roman"/>
                <w:szCs w:val="20"/>
                <w:lang w:eastAsia="zh-CN"/>
              </w:rPr>
              <w:t xml:space="preserve">When DRX is configured, L1 is the number of DRX cycles in which </w:t>
            </w:r>
            <w:r w:rsidRPr="00A05131">
              <w:rPr>
                <w:rFonts w:eastAsia="宋体" w:cs="Times New Roman"/>
                <w:szCs w:val="20"/>
                <w:highlight w:val="yellow"/>
                <w:lang w:eastAsia="zh-CN"/>
              </w:rPr>
              <w:t>at least one occasion</w:t>
            </w:r>
            <w:r w:rsidRPr="00BA7D4E">
              <w:rPr>
                <w:rFonts w:eastAsia="宋体" w:cs="Times New Roman"/>
                <w:szCs w:val="20"/>
                <w:lang w:eastAsia="zh-CN"/>
              </w:rPr>
              <w:t xml:space="preserve"> of the</w:t>
            </w:r>
            <w:r w:rsidRPr="00BA7D4E">
              <w:rPr>
                <w:rFonts w:eastAsia="宋体" w:cs="Times New Roman"/>
                <w:szCs w:val="20"/>
                <w:lang w:val="en-US" w:eastAsia="zh-CN"/>
              </w:rPr>
              <w:t xml:space="preserve"> </w:t>
            </w:r>
            <w:r w:rsidRPr="00BA7D4E">
              <w:rPr>
                <w:rFonts w:eastAsia="Times New Roman" w:cs="Times New Roman"/>
                <w:szCs w:val="20"/>
                <w:lang w:eastAsia="zh-CN"/>
              </w:rPr>
              <w:t xml:space="preserve">L1-SRS-RSRP </w:t>
            </w:r>
            <w:r w:rsidRPr="00BA7D4E">
              <w:rPr>
                <w:rFonts w:eastAsia="宋体" w:cs="Times New Roman"/>
                <w:szCs w:val="20"/>
                <w:lang w:eastAsia="zh-CN"/>
              </w:rPr>
              <w:t xml:space="preserve">resource is overlapping with non-SBFD symbols during </w:t>
            </w:r>
            <w:r w:rsidRPr="00BA7D4E">
              <w:rPr>
                <w:rFonts w:eastAsia="宋体" w:cs="Times New Roman"/>
                <w:szCs w:val="20"/>
              </w:rPr>
              <w:t>T</w:t>
            </w:r>
            <w:r w:rsidRPr="00BA7D4E">
              <w:rPr>
                <w:rFonts w:eastAsia="宋体" w:cs="Times New Roman"/>
                <w:szCs w:val="20"/>
                <w:vertAlign w:val="subscript"/>
                <w:lang w:eastAsia="ko-KR"/>
              </w:rPr>
              <w:t>L1-SRS-RSRP_measurement_period</w:t>
            </w:r>
          </w:p>
          <w:p w14:paraId="4B119CF1" w14:textId="77777777" w:rsidR="00A05131" w:rsidRPr="00A05131" w:rsidRDefault="00A05131" w:rsidP="00BA7D4E">
            <w:pPr>
              <w:jc w:val="both"/>
              <w:rPr>
                <w:lang w:eastAsia="zh-CN"/>
              </w:rPr>
            </w:pPr>
            <w:r w:rsidRPr="00A05131">
              <w:rPr>
                <w:lang w:eastAsia="zh-CN"/>
              </w:rPr>
              <w:t>…</w:t>
            </w:r>
          </w:p>
          <w:p w14:paraId="7DBEA69C" w14:textId="77777777" w:rsidR="00A05131" w:rsidRPr="0089605D" w:rsidRDefault="00A05131" w:rsidP="00BA7D4E">
            <w:pPr>
              <w:spacing w:after="180"/>
              <w:ind w:left="1418" w:hanging="284"/>
              <w:jc w:val="both"/>
              <w:rPr>
                <w:rFonts w:eastAsia="宋体" w:cs="Times New Roman"/>
                <w:szCs w:val="20"/>
                <w:lang w:eastAsia="ko-KR"/>
              </w:rPr>
            </w:pPr>
            <w:r w:rsidRPr="00A05131">
              <w:rPr>
                <w:rFonts w:eastAsia="宋体" w:cs="Times New Roman"/>
                <w:szCs w:val="20"/>
              </w:rPr>
              <w:t>4&gt;</w:t>
            </w:r>
            <w:r w:rsidRPr="00A05131">
              <w:rPr>
                <w:rFonts w:eastAsia="宋体" w:cs="Times New Roman"/>
                <w:szCs w:val="20"/>
                <w:lang w:eastAsia="zh-CN"/>
              </w:rPr>
              <w:tab/>
            </w:r>
            <w:r w:rsidRPr="00BA7D4E">
              <w:rPr>
                <w:rFonts w:eastAsia="宋体" w:cs="Times New Roman"/>
                <w:szCs w:val="20"/>
                <w:lang w:eastAsia="zh-CN"/>
              </w:rPr>
              <w:t xml:space="preserve">When DRX is configured, L1 is the number of DRX cycles in which </w:t>
            </w:r>
            <w:r w:rsidRPr="00A05131">
              <w:rPr>
                <w:rFonts w:eastAsia="宋体" w:cs="Times New Roman"/>
                <w:szCs w:val="20"/>
                <w:highlight w:val="yellow"/>
                <w:lang w:eastAsia="zh-CN"/>
              </w:rPr>
              <w:t>at least one occasion</w:t>
            </w:r>
            <w:r w:rsidRPr="00BA7D4E">
              <w:rPr>
                <w:rFonts w:eastAsia="宋体" w:cs="Times New Roman"/>
                <w:szCs w:val="20"/>
                <w:lang w:eastAsia="zh-CN"/>
              </w:rPr>
              <w:t xml:space="preserve"> of the</w:t>
            </w:r>
            <w:r w:rsidRPr="00BA7D4E">
              <w:rPr>
                <w:rFonts w:eastAsia="Times New Roman" w:cs="Times New Roman"/>
                <w:szCs w:val="20"/>
                <w:lang w:eastAsia="zh-CN"/>
              </w:rPr>
              <w:t>L1-SRS-RSRP</w:t>
            </w:r>
            <w:r w:rsidRPr="00BA7D4E">
              <w:rPr>
                <w:rFonts w:eastAsia="宋体" w:cs="Times New Roman"/>
                <w:szCs w:val="20"/>
              </w:rPr>
              <w:t xml:space="preserve"> </w:t>
            </w:r>
            <w:r w:rsidRPr="00BA7D4E">
              <w:rPr>
                <w:rFonts w:eastAsia="宋体" w:cs="Times New Roman"/>
                <w:szCs w:val="20"/>
                <w:lang w:eastAsia="zh-CN"/>
              </w:rPr>
              <w:t xml:space="preserve">resource is overlapping with SBFD symbols, during </w:t>
            </w:r>
            <w:r w:rsidRPr="00BA7D4E">
              <w:rPr>
                <w:rFonts w:eastAsia="宋体" w:cs="Times New Roman"/>
                <w:szCs w:val="20"/>
              </w:rPr>
              <w:t>T</w:t>
            </w:r>
            <w:r w:rsidRPr="00BA7D4E">
              <w:rPr>
                <w:rFonts w:eastAsia="宋体" w:cs="Times New Roman"/>
                <w:szCs w:val="20"/>
                <w:vertAlign w:val="subscript"/>
                <w:lang w:eastAsia="ko-KR"/>
              </w:rPr>
              <w:t>L1-SRS-RSRP_measurement_period</w:t>
            </w:r>
          </w:p>
          <w:p w14:paraId="160A9F71" w14:textId="77777777" w:rsidR="00A05131" w:rsidRPr="00BA7D4E" w:rsidRDefault="00A05131" w:rsidP="00BA7D4E">
            <w:pPr>
              <w:jc w:val="both"/>
              <w:rPr>
                <w:lang w:eastAsia="zh-CN"/>
              </w:rPr>
            </w:pPr>
          </w:p>
        </w:tc>
      </w:tr>
    </w:tbl>
    <w:p w14:paraId="7616E3F1" w14:textId="77777777" w:rsidR="00A05131" w:rsidRDefault="00A05131" w:rsidP="00BA7D4E">
      <w:pPr>
        <w:jc w:val="both"/>
        <w:rPr>
          <w:lang w:val="en-US" w:eastAsia="zh-CN"/>
        </w:rPr>
      </w:pPr>
    </w:p>
    <w:p w14:paraId="07DCDB81" w14:textId="083724AA" w:rsidR="001C2947" w:rsidRDefault="00A05131" w:rsidP="00BA7D4E">
      <w:pPr>
        <w:jc w:val="both"/>
        <w:rPr>
          <w:lang w:eastAsia="zh-CN"/>
        </w:rPr>
      </w:pPr>
      <w:r>
        <w:rPr>
          <w:lang w:val="en-US" w:eastAsia="zh-CN"/>
        </w:rPr>
        <w:t>The text has been inspired by the NR-U approach</w:t>
      </w:r>
      <w:r w:rsidR="001C2947">
        <w:rPr>
          <w:lang w:val="en-US" w:eastAsia="zh-CN"/>
        </w:rPr>
        <w:t>, in which the measurement period of SSB-based measurements is extended by the number of SMTC occasions not available during the measurement period. When DRX is configured, it is written in the requirements that: “</w:t>
      </w:r>
      <w:r w:rsidR="001C2947" w:rsidRPr="001C2947">
        <w:rPr>
          <w:lang w:eastAsia="zh-CN"/>
        </w:rPr>
        <w:t>When configured with DRX, the UE is not required to determine the availability of SMTC occasions more frequent than once per DRX cycle</w:t>
      </w:r>
      <w:r w:rsidR="001C2947">
        <w:rPr>
          <w:lang w:eastAsia="zh-CN"/>
        </w:rPr>
        <w:t xml:space="preserve">” (example from Table 9.2A.5.1-2). </w:t>
      </w:r>
      <w:proofErr w:type="gramStart"/>
      <w:r w:rsidR="001C2947">
        <w:rPr>
          <w:lang w:eastAsia="zh-CN"/>
        </w:rPr>
        <w:t>So</w:t>
      </w:r>
      <w:proofErr w:type="gramEnd"/>
      <w:r w:rsidR="001C2947">
        <w:rPr>
          <w:lang w:eastAsia="zh-CN"/>
        </w:rPr>
        <w:t xml:space="preserve"> it makes sense that the L1 extension considers the DRX cycles in which at least one SMTC occasion is not available. </w:t>
      </w:r>
    </w:p>
    <w:p w14:paraId="0186D5F9" w14:textId="40FD7B16" w:rsidR="002B25C7" w:rsidRDefault="002B25C7" w:rsidP="00017D70">
      <w:pPr>
        <w:pStyle w:val="RAN4observation0"/>
        <w:ind w:left="0" w:firstLine="0"/>
        <w:rPr>
          <w:lang w:eastAsia="zh-CN"/>
        </w:rPr>
      </w:pPr>
      <w:r>
        <w:rPr>
          <w:rFonts w:hint="eastAsia"/>
          <w:lang w:eastAsia="zh-CN"/>
        </w:rPr>
        <w:t xml:space="preserve">In NR-U approach, it is assumed </w:t>
      </w:r>
      <w:r>
        <w:rPr>
          <w:lang w:val="en-US" w:eastAsia="zh-CN"/>
        </w:rPr>
        <w:t>“</w:t>
      </w:r>
      <w:r w:rsidRPr="001C2947">
        <w:rPr>
          <w:lang w:eastAsia="zh-CN"/>
        </w:rPr>
        <w:t>When configured with DRX, the UE is not required to determine the availability of SMTC occasions more frequent than once per DRX cycle</w:t>
      </w:r>
      <w:r>
        <w:rPr>
          <w:lang w:eastAsia="zh-CN"/>
        </w:rPr>
        <w:t>”</w:t>
      </w:r>
      <w:r>
        <w:rPr>
          <w:rFonts w:hint="eastAsia"/>
          <w:lang w:eastAsia="zh-CN"/>
        </w:rPr>
        <w:t>.</w:t>
      </w:r>
    </w:p>
    <w:p w14:paraId="2B970D67" w14:textId="379545CE" w:rsidR="001C2947" w:rsidRDefault="001C2947" w:rsidP="00BA7D4E">
      <w:pPr>
        <w:jc w:val="both"/>
        <w:rPr>
          <w:lang w:eastAsia="zh-CN"/>
        </w:rPr>
      </w:pPr>
      <w:r>
        <w:rPr>
          <w:lang w:eastAsia="zh-CN"/>
        </w:rPr>
        <w:t>As we mentioned in our contributions in the past few meetings, despite the extension of the measurement period being inspired by the NR-U approach, we see important differences between the cause for extension of the measurement periods in the Duplex Evolution feature, and in NR-U. UEs that support SBFD are fully aware of which samples are overlapping with symbols of different types, and which samples are overlapping with dynamically configured UL transmissions.</w:t>
      </w:r>
      <w:r w:rsidR="002B5FE4">
        <w:rPr>
          <w:lang w:eastAsia="zh-CN"/>
        </w:rPr>
        <w:t xml:space="preserve"> Furthermore, both network and UE are aware of the DRX configuration</w:t>
      </w:r>
      <w:r w:rsidR="00EA644D">
        <w:rPr>
          <w:lang w:eastAsia="zh-CN"/>
        </w:rPr>
        <w:t xml:space="preserve">. </w:t>
      </w:r>
    </w:p>
    <w:p w14:paraId="58367199" w14:textId="302B712C" w:rsidR="001C2947" w:rsidRDefault="001C2947" w:rsidP="00BA7D4E">
      <w:pPr>
        <w:jc w:val="both"/>
        <w:rPr>
          <w:lang w:eastAsia="zh-CN"/>
        </w:rPr>
      </w:pPr>
      <w:r>
        <w:rPr>
          <w:lang w:eastAsia="zh-CN"/>
        </w:rPr>
        <w:t>Therefore, we propose that the definition of the extension of the measurement period, L1, is updated when DRX is configured</w:t>
      </w:r>
      <w:r w:rsidR="00801753">
        <w:rPr>
          <w:lang w:eastAsia="zh-CN"/>
        </w:rPr>
        <w:t>, so that the measurement period is only extended when all the occasions of the measurement resources are overlapping with symbols of different type or with UL transmissions.</w:t>
      </w:r>
      <w:r w:rsidR="00A36938">
        <w:rPr>
          <w:lang w:eastAsia="zh-CN"/>
        </w:rPr>
        <w:t xml:space="preserve"> The proposed change is captured in our </w:t>
      </w:r>
      <w:proofErr w:type="spellStart"/>
      <w:r w:rsidR="00A36938">
        <w:rPr>
          <w:lang w:eastAsia="zh-CN"/>
        </w:rPr>
        <w:t>draftCR</w:t>
      </w:r>
      <w:proofErr w:type="spellEnd"/>
      <w:r w:rsidR="00A36938">
        <w:rPr>
          <w:lang w:eastAsia="zh-CN"/>
        </w:rPr>
        <w:t xml:space="preserve"> R4-2513717 as a reference. </w:t>
      </w:r>
    </w:p>
    <w:p w14:paraId="7703D589" w14:textId="17C35A64" w:rsidR="001C2947" w:rsidRDefault="001C2947" w:rsidP="00047AA6">
      <w:pPr>
        <w:pStyle w:val="RAN4proposal"/>
        <w:ind w:left="0" w:firstLine="0"/>
        <w:rPr>
          <w:lang w:eastAsia="zh-CN"/>
        </w:rPr>
      </w:pPr>
      <w:r>
        <w:rPr>
          <w:lang w:eastAsia="zh-CN"/>
        </w:rPr>
        <w:t xml:space="preserve">When DRX is configured, update </w:t>
      </w:r>
      <w:r w:rsidR="00801753" w:rsidRPr="00801753">
        <w:rPr>
          <w:lang w:eastAsia="zh-CN"/>
        </w:rPr>
        <w:t xml:space="preserve">the definition of the extension of the measurement period, L1, so that the measurement period is extended </w:t>
      </w:r>
      <w:r w:rsidR="00801753">
        <w:rPr>
          <w:lang w:eastAsia="zh-CN"/>
        </w:rPr>
        <w:t>by the number of DRX cycles in which</w:t>
      </w:r>
      <w:r w:rsidR="00801753" w:rsidRPr="00801753">
        <w:rPr>
          <w:lang w:eastAsia="zh-CN"/>
        </w:rPr>
        <w:t xml:space="preserve"> </w:t>
      </w:r>
      <w:r w:rsidR="00801753" w:rsidRPr="00BA7D4E">
        <w:rPr>
          <w:highlight w:val="yellow"/>
          <w:lang w:eastAsia="zh-CN"/>
        </w:rPr>
        <w:t>all the occasions of the measurement resources</w:t>
      </w:r>
      <w:r w:rsidR="00CB51E0" w:rsidRPr="00BA7D4E">
        <w:rPr>
          <w:highlight w:val="yellow"/>
          <w:lang w:eastAsia="zh-CN"/>
        </w:rPr>
        <w:t xml:space="preserve"> within the DRX-</w:t>
      </w:r>
      <w:proofErr w:type="spellStart"/>
      <w:r w:rsidR="00CB51E0" w:rsidRPr="00BA7D4E">
        <w:rPr>
          <w:highlight w:val="yellow"/>
          <w:lang w:eastAsia="zh-CN"/>
        </w:rPr>
        <w:t>onDurationTimer</w:t>
      </w:r>
      <w:proofErr w:type="spellEnd"/>
      <w:r w:rsidR="00801753" w:rsidRPr="00801753">
        <w:rPr>
          <w:lang w:eastAsia="zh-CN"/>
        </w:rPr>
        <w:t xml:space="preserve"> are overlapping with symbols of different type or with UL transmissions.</w:t>
      </w:r>
      <w:r>
        <w:rPr>
          <w:lang w:eastAsia="zh-CN"/>
        </w:rPr>
        <w:t xml:space="preserve">   </w:t>
      </w:r>
    </w:p>
    <w:p w14:paraId="44FB2695" w14:textId="1FC27416" w:rsidR="00B5267D" w:rsidRDefault="00B5267D" w:rsidP="00B5267D">
      <w:pPr>
        <w:pStyle w:val="RAN4H2"/>
        <w:ind w:left="431" w:hanging="431"/>
      </w:pPr>
      <w:r>
        <w:lastRenderedPageBreak/>
        <w:t>Requirements for RACH</w:t>
      </w:r>
    </w:p>
    <w:p w14:paraId="2A2B07A2" w14:textId="6A6D7906" w:rsidR="00DB1F16" w:rsidRPr="00793288" w:rsidRDefault="00DB1F16" w:rsidP="00354158">
      <w:r>
        <w:rPr>
          <w:lang w:val="en-US" w:eastAsia="zh-CN"/>
        </w:rPr>
        <w:t xml:space="preserve">In RAN4 #116 it has been agreed that: </w:t>
      </w:r>
    </w:p>
    <w:tbl>
      <w:tblPr>
        <w:tblStyle w:val="TableGrid"/>
        <w:tblW w:w="0" w:type="auto"/>
        <w:tblLook w:val="04A0" w:firstRow="1" w:lastRow="0" w:firstColumn="1" w:lastColumn="0" w:noHBand="0" w:noVBand="1"/>
      </w:tblPr>
      <w:tblGrid>
        <w:gridCol w:w="9617"/>
      </w:tblGrid>
      <w:tr w:rsidR="00DB1F16" w14:paraId="2B82E839" w14:textId="77777777" w:rsidTr="00DB1F16">
        <w:tc>
          <w:tcPr>
            <w:tcW w:w="9617" w:type="dxa"/>
          </w:tcPr>
          <w:p w14:paraId="131BDBFE" w14:textId="77777777" w:rsidR="00DB1F16" w:rsidRPr="00DB1F16" w:rsidRDefault="00DB1F16" w:rsidP="00DB1F16">
            <w:pPr>
              <w:rPr>
                <w:i/>
              </w:rPr>
            </w:pPr>
            <w:r w:rsidRPr="00DB1F16">
              <w:rPr>
                <w:i/>
                <w:iCs/>
              </w:rPr>
              <w:t>Issue 2-1-2: Requirements for RACH</w:t>
            </w:r>
            <w:r w:rsidRPr="00DB1F16">
              <w:rPr>
                <w:i/>
              </w:rPr>
              <w:t> </w:t>
            </w:r>
          </w:p>
          <w:p w14:paraId="2ED36CC0" w14:textId="77777777" w:rsidR="00DB1F16" w:rsidRPr="00DB1F16" w:rsidRDefault="00DB1F16" w:rsidP="00DB1F16">
            <w:pPr>
              <w:numPr>
                <w:ilvl w:val="0"/>
                <w:numId w:val="117"/>
              </w:numPr>
            </w:pPr>
            <w:r w:rsidRPr="00DB1F16">
              <w:t>Agreements  </w:t>
            </w:r>
          </w:p>
          <w:p w14:paraId="7FFFD48B" w14:textId="77777777" w:rsidR="00DB1F16" w:rsidRPr="00DB1F16" w:rsidRDefault="00DB1F16" w:rsidP="00DB1F16">
            <w:pPr>
              <w:numPr>
                <w:ilvl w:val="0"/>
                <w:numId w:val="118"/>
              </w:numPr>
            </w:pPr>
            <w:r w:rsidRPr="00DB1F16">
              <w:t>Discuss whether and how to update RACH requirements based on RAN2 spec in maintenance phase. </w:t>
            </w:r>
          </w:p>
          <w:p w14:paraId="3E4D0343" w14:textId="77777777" w:rsidR="00DB1F16" w:rsidRPr="00DB1F16" w:rsidRDefault="00DB1F16"/>
        </w:tc>
      </w:tr>
    </w:tbl>
    <w:p w14:paraId="00494FCF" w14:textId="02BAE1DC" w:rsidR="001C2947" w:rsidRDefault="001C2947"/>
    <w:p w14:paraId="246120FA" w14:textId="478EF6F4" w:rsidR="00DB1F16" w:rsidRDefault="00DB1F16">
      <w:r>
        <w:t xml:space="preserve">Here, we note that there are </w:t>
      </w:r>
      <w:r w:rsidR="00BE6845">
        <w:t>three</w:t>
      </w:r>
      <w:r>
        <w:t xml:space="preserve"> main differences between </w:t>
      </w:r>
      <w:r w:rsidR="00AD5BB6">
        <w:t>the RACH procedure described</w:t>
      </w:r>
      <w:r w:rsidR="00391FC6">
        <w:t xml:space="preserve"> for legacy UEs</w:t>
      </w:r>
      <w:r w:rsidR="00AD5BB6">
        <w:t xml:space="preserve"> in RAN4 and the agreements in RAN2. </w:t>
      </w:r>
    </w:p>
    <w:p w14:paraId="63AC5654" w14:textId="25CC65BA" w:rsidR="00B606F2" w:rsidRDefault="00B606F2" w:rsidP="00B606F2">
      <w:pPr>
        <w:pStyle w:val="ListParagraph"/>
        <w:numPr>
          <w:ilvl w:val="0"/>
          <w:numId w:val="119"/>
        </w:numPr>
      </w:pPr>
      <w:r>
        <w:t xml:space="preserve">Selection of the RO-type for </w:t>
      </w:r>
      <w:r w:rsidR="004965D2">
        <w:t xml:space="preserve">PRACH </w:t>
      </w:r>
      <w:r>
        <w:t xml:space="preserve">transmission: a legacy UE shall have the capability of transmitting the </w:t>
      </w:r>
      <w:proofErr w:type="gramStart"/>
      <w:r>
        <w:t>Random Access</w:t>
      </w:r>
      <w:proofErr w:type="gramEnd"/>
      <w:r>
        <w:t xml:space="preserve"> Preamble on the next available PRACH occasion corresponding to the SSB</w:t>
      </w:r>
      <w:r w:rsidR="001501A9">
        <w:t xml:space="preserve"> measured with SS-RSRP above </w:t>
      </w:r>
      <w:proofErr w:type="spellStart"/>
      <w:r w:rsidR="001501A9" w:rsidRPr="00354158">
        <w:rPr>
          <w:i/>
          <w:iCs/>
        </w:rPr>
        <w:t>rsrp-ThresholdSSB</w:t>
      </w:r>
      <w:proofErr w:type="spellEnd"/>
      <w:r>
        <w:t>. For UEs configured with SBFD RACH, the UE may select ROs in SBFD symbols or in UL symbols, depending on the measured SSB power and on the threshold</w:t>
      </w:r>
      <w:r w:rsidR="007F7E99">
        <w:t xml:space="preserve"> </w:t>
      </w:r>
      <w:proofErr w:type="spellStart"/>
      <w:r w:rsidR="007F7E99" w:rsidRPr="007F7E99">
        <w:rPr>
          <w:i/>
          <w:iCs/>
          <w:u w:val="single"/>
        </w:rPr>
        <w:t>sbfd</w:t>
      </w:r>
      <w:proofErr w:type="spellEnd"/>
      <w:r w:rsidR="007F7E99" w:rsidRPr="007F7E99">
        <w:rPr>
          <w:i/>
          <w:iCs/>
          <w:u w:val="single"/>
        </w:rPr>
        <w:t>-RSRP-</w:t>
      </w:r>
      <w:proofErr w:type="spellStart"/>
      <w:r w:rsidR="007F7E99" w:rsidRPr="007F7E99">
        <w:rPr>
          <w:i/>
          <w:iCs/>
          <w:u w:val="single"/>
        </w:rPr>
        <w:t>ThresholdRO</w:t>
      </w:r>
      <w:proofErr w:type="spellEnd"/>
      <w:r w:rsidR="007F7E99" w:rsidRPr="007F7E99">
        <w:rPr>
          <w:i/>
          <w:iCs/>
          <w:u w:val="single"/>
        </w:rPr>
        <w:t>-Type</w:t>
      </w:r>
      <w:r>
        <w:t xml:space="preserve"> configured by the </w:t>
      </w:r>
      <w:proofErr w:type="spellStart"/>
      <w:r>
        <w:t>gNB</w:t>
      </w:r>
      <w:proofErr w:type="spellEnd"/>
      <w:r>
        <w:t xml:space="preserve">.  </w:t>
      </w:r>
    </w:p>
    <w:p w14:paraId="76AFC82E" w14:textId="4E30FC5F" w:rsidR="006B4B5A" w:rsidRPr="00354158" w:rsidRDefault="006B4B5A" w:rsidP="007E5769">
      <w:pPr>
        <w:pStyle w:val="ListParagraph"/>
        <w:numPr>
          <w:ilvl w:val="0"/>
          <w:numId w:val="119"/>
        </w:numPr>
      </w:pPr>
      <w:r>
        <w:t>Fall-back to a different RO-type</w:t>
      </w:r>
      <w:r w:rsidR="00EE6029">
        <w:t xml:space="preserve">: a </w:t>
      </w:r>
      <w:r w:rsidR="00AA106F">
        <w:t xml:space="preserve">SBFD UE </w:t>
      </w:r>
      <w:r w:rsidR="000B0DFD">
        <w:t>shall</w:t>
      </w:r>
      <w:r w:rsidR="00AA106F">
        <w:t xml:space="preserve"> switch to an RO with different type (SBFD or non-SBFD) when </w:t>
      </w:r>
      <w:r w:rsidR="006E728F">
        <w:t>the preamble transmissions exceed</w:t>
      </w:r>
      <w:r w:rsidR="003E3E23">
        <w:t xml:space="preserve"> </w:t>
      </w:r>
      <w:r w:rsidR="006E728F" w:rsidRPr="006E728F">
        <w:rPr>
          <w:i/>
          <w:iCs/>
        </w:rPr>
        <w:t>preambleTransMaxRO-Type-r19</w:t>
      </w:r>
      <w:r w:rsidR="006E728F">
        <w:rPr>
          <w:i/>
          <w:iCs/>
        </w:rPr>
        <w:t xml:space="preserve">. </w:t>
      </w:r>
    </w:p>
    <w:p w14:paraId="4880B3D7" w14:textId="564C3C6F" w:rsidR="006E728F" w:rsidRDefault="006E728F" w:rsidP="006E728F">
      <w:pPr>
        <w:pStyle w:val="ListParagraph"/>
        <w:numPr>
          <w:ilvl w:val="0"/>
          <w:numId w:val="119"/>
        </w:numPr>
      </w:pPr>
      <w:r>
        <w:t xml:space="preserve">Calculation of the </w:t>
      </w:r>
      <w:r w:rsidR="00FE1A62">
        <w:t xml:space="preserve">PRACH </w:t>
      </w:r>
      <w:r>
        <w:t xml:space="preserve">transmission power: if there is a fall-back to a RO of a different type, the UE needs to calculate the </w:t>
      </w:r>
      <w:r w:rsidR="005910F6">
        <w:t xml:space="preserve">PRACH </w:t>
      </w:r>
      <w:r>
        <w:t>transmit power based on a new offset configured by the network.</w:t>
      </w:r>
    </w:p>
    <w:p w14:paraId="2F8AC57E" w14:textId="45949367" w:rsidR="006E728F" w:rsidRDefault="00846EDB" w:rsidP="00266DCF">
      <w:pPr>
        <w:pStyle w:val="RAN4observation0"/>
        <w:ind w:left="0" w:firstLine="0"/>
      </w:pPr>
      <w:r>
        <w:t>The RACH procedure has changed for SBFD capable UEs</w:t>
      </w:r>
      <w:r w:rsidR="007A3166">
        <w:t xml:space="preserve"> regarding the selection of RACH opportunities, fall-back between ROs of different RO-type and calculation of the </w:t>
      </w:r>
      <w:r w:rsidR="00492E4E">
        <w:t xml:space="preserve">PRACH transmission power </w:t>
      </w:r>
      <w:r w:rsidR="00252206">
        <w:t xml:space="preserve">when there is a fall-back to a different </w:t>
      </w:r>
      <w:r w:rsidR="00523AB3">
        <w:t>RO type.</w:t>
      </w:r>
    </w:p>
    <w:p w14:paraId="5EC65443" w14:textId="45B75F04" w:rsidR="00523AB3" w:rsidRPr="00523AB3" w:rsidRDefault="00523AB3" w:rsidP="00523AB3">
      <w:r>
        <w:t xml:space="preserve">Considering the points highlighted above, </w:t>
      </w:r>
      <w:r w:rsidR="00C446F4">
        <w:t xml:space="preserve">the requirements on random access in clause 6.2.2 needs to be updated and clarified to support the SBFD operation. </w:t>
      </w:r>
      <w:r>
        <w:t xml:space="preserve">we have provided a CR with the proposed changes in </w:t>
      </w:r>
      <w:r w:rsidRPr="00266DCF">
        <w:t>R4-</w:t>
      </w:r>
      <w:r w:rsidR="00266DCF" w:rsidRPr="00266DCF">
        <w:t>2513716.</w:t>
      </w:r>
    </w:p>
    <w:p w14:paraId="0306E859" w14:textId="5B887FB3" w:rsidR="001C2947" w:rsidRDefault="03AD01B0" w:rsidP="56396B36">
      <w:pPr>
        <w:pStyle w:val="RAN4proposal"/>
        <w:ind w:left="0" w:firstLine="0"/>
      </w:pPr>
      <w:r>
        <w:t xml:space="preserve">The requirements for 4-step RA type in clause 6.2.2.2 are updated to </w:t>
      </w:r>
      <w:proofErr w:type="gramStart"/>
      <w:r>
        <w:t>take into account</w:t>
      </w:r>
      <w:proofErr w:type="gramEnd"/>
      <w:r>
        <w:t xml:space="preserve"> </w:t>
      </w:r>
      <w:r w:rsidR="00312428">
        <w:t xml:space="preserve">RACH procedure </w:t>
      </w:r>
      <w:r w:rsidR="007D3109">
        <w:t>for UEs that support RACH in SBFD and UL symbols.</w:t>
      </w:r>
    </w:p>
    <w:p w14:paraId="4082E987" w14:textId="11CAE7FA" w:rsidR="00400166" w:rsidRDefault="00646171" w:rsidP="007C5B4D">
      <w:pPr>
        <w:pStyle w:val="RAN4H2"/>
        <w:ind w:left="426"/>
      </w:pPr>
      <w:bookmarkStart w:id="5" w:name="_Toc116995848"/>
      <w:bookmarkEnd w:id="4"/>
      <w:r>
        <w:t>SCell activation</w:t>
      </w:r>
    </w:p>
    <w:p w14:paraId="513080A0" w14:textId="0F2A8633" w:rsidR="00B64275" w:rsidRDefault="007A5F53" w:rsidP="00B64275">
      <w:pPr>
        <w:rPr>
          <w:rFonts w:cstheme="minorHAnsi"/>
        </w:rPr>
      </w:pPr>
      <w:r>
        <w:rPr>
          <w:rFonts w:cstheme="minorHAnsi"/>
        </w:rPr>
        <w:t xml:space="preserve">At RAN4#116 meeting, the following was agreed on SCell activation delay. It is not clear which existing SCell activation delay shall apply for SBFD SCell. </w:t>
      </w:r>
      <w:r w:rsidR="0020094E">
        <w:rPr>
          <w:rFonts w:cstheme="minorHAnsi"/>
        </w:rPr>
        <w:t xml:space="preserve"> </w:t>
      </w:r>
      <w:r w:rsidR="00B64275">
        <w:rPr>
          <w:rFonts w:cstheme="minorHAnsi"/>
        </w:rPr>
        <w:t xml:space="preserve"> </w:t>
      </w:r>
    </w:p>
    <w:tbl>
      <w:tblPr>
        <w:tblStyle w:val="TableGrid"/>
        <w:tblW w:w="0" w:type="auto"/>
        <w:tblLook w:val="04A0" w:firstRow="1" w:lastRow="0" w:firstColumn="1" w:lastColumn="0" w:noHBand="0" w:noVBand="1"/>
      </w:tblPr>
      <w:tblGrid>
        <w:gridCol w:w="9617"/>
      </w:tblGrid>
      <w:tr w:rsidR="00B64275" w:rsidRPr="009F153A" w14:paraId="2226B876" w14:textId="77777777" w:rsidTr="606B9295">
        <w:tc>
          <w:tcPr>
            <w:tcW w:w="9628" w:type="dxa"/>
          </w:tcPr>
          <w:p w14:paraId="7C59835F" w14:textId="77777777" w:rsidR="00AC61B9" w:rsidRPr="005A40BA" w:rsidRDefault="00AC61B9" w:rsidP="00AC61B9">
            <w:pPr>
              <w:pStyle w:val="Heading4"/>
            </w:pPr>
            <w:r w:rsidRPr="009E1BE8">
              <w:t>Issue 2-1-3: SCell activation</w:t>
            </w:r>
            <w:r w:rsidRPr="005A40BA">
              <w:t xml:space="preserve">   </w:t>
            </w:r>
          </w:p>
          <w:p w14:paraId="1111CE2C" w14:textId="77777777" w:rsidR="00AC61B9" w:rsidRDefault="00AC61B9" w:rsidP="00AC61B9">
            <w:pPr>
              <w:numPr>
                <w:ilvl w:val="0"/>
                <w:numId w:val="29"/>
              </w:numPr>
              <w:spacing w:after="120"/>
              <w:ind w:left="720"/>
              <w:rPr>
                <w:color w:val="0070C0"/>
                <w:szCs w:val="24"/>
                <w:lang w:eastAsia="zh-CN"/>
              </w:rPr>
            </w:pPr>
            <w:r>
              <w:rPr>
                <w:color w:val="0070C0"/>
                <w:szCs w:val="24"/>
                <w:lang w:eastAsia="zh-CN"/>
              </w:rPr>
              <w:t>Agreements (Monday online session)</w:t>
            </w:r>
          </w:p>
          <w:p w14:paraId="731F2ECB" w14:textId="77777777" w:rsidR="00AC61B9" w:rsidRPr="005A40BA" w:rsidRDefault="00AC61B9" w:rsidP="00AC61B9">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5A40BA">
              <w:rPr>
                <w:rFonts w:eastAsia="宋体"/>
                <w:szCs w:val="24"/>
                <w:lang w:eastAsia="zh-CN"/>
              </w:rPr>
              <w:t xml:space="preserve">The existing SCell activation delay requirement apply when activating a SBFD SCell. Further discuss whether any clarification is needed in the CR. </w:t>
            </w:r>
          </w:p>
          <w:p w14:paraId="50D1F812" w14:textId="465C6837" w:rsidR="00B64275" w:rsidRPr="00324CDE" w:rsidRDefault="00AC61B9" w:rsidP="00266DCF">
            <w:pPr>
              <w:pStyle w:val="ListParagraph"/>
              <w:rPr>
                <w:rFonts w:ascii="Calibri" w:hAnsi="Calibri" w:cs="Calibri"/>
                <w:sz w:val="21"/>
                <w:szCs w:val="21"/>
              </w:rPr>
            </w:pPr>
            <w:r w:rsidRPr="005A40BA">
              <w:rPr>
                <w:rFonts w:eastAsia="宋体"/>
                <w:szCs w:val="24"/>
                <w:lang w:eastAsia="zh-CN"/>
              </w:rPr>
              <w:t>Note: the agreement can be revised if not aligned with RAN1 existing and future agreements.</w:t>
            </w:r>
            <w:r w:rsidR="002E2114">
              <w:rPr>
                <w:rFonts w:eastAsia="宋体"/>
                <w:szCs w:val="24"/>
                <w:lang w:eastAsia="zh-CN"/>
              </w:rPr>
              <w:br/>
            </w:r>
          </w:p>
        </w:tc>
      </w:tr>
    </w:tbl>
    <w:p w14:paraId="427F4C40" w14:textId="77777777" w:rsidR="00B64275" w:rsidRDefault="00B64275" w:rsidP="00B64275">
      <w:pPr>
        <w:rPr>
          <w:rFonts w:cstheme="minorHAnsi"/>
        </w:rPr>
      </w:pPr>
    </w:p>
    <w:p w14:paraId="10AB74FD" w14:textId="77777777" w:rsidR="00F3095C" w:rsidRDefault="00EA2469" w:rsidP="00B64275">
      <w:pPr>
        <w:rPr>
          <w:rFonts w:cstheme="minorHAnsi"/>
        </w:rPr>
      </w:pPr>
      <w:r>
        <w:rPr>
          <w:rFonts w:cstheme="minorHAnsi"/>
        </w:rPr>
        <w:t xml:space="preserve">In existing specification, we have defined the SCell activation delay for activating a downlink only SCell in TS 38.133 clause 8.3.2 and the SCell activation for activating a PUCCH SCell </w:t>
      </w:r>
      <w:r w:rsidR="00DC7607">
        <w:rPr>
          <w:rFonts w:cstheme="minorHAnsi"/>
        </w:rPr>
        <w:t>in TS 38.133 clause 8.3.</w:t>
      </w:r>
      <w:r w:rsidR="00F3095C">
        <w:rPr>
          <w:rFonts w:cstheme="minorHAnsi"/>
        </w:rPr>
        <w:t>7</w:t>
      </w:r>
      <w:r w:rsidR="00DC7607">
        <w:rPr>
          <w:rFonts w:cstheme="minorHAnsi"/>
        </w:rPr>
        <w:t xml:space="preserve">. </w:t>
      </w:r>
      <w:r w:rsidR="00F3095C">
        <w:rPr>
          <w:rFonts w:cstheme="minorHAnsi"/>
        </w:rPr>
        <w:t xml:space="preserve">The difference between the two is the UE needs to additionally activate the uplink for transmitting PUCCH on the PUCCH SCell hence additional procedures may be needed including random access procedure, PL-RS measurement etc. </w:t>
      </w:r>
    </w:p>
    <w:p w14:paraId="7E473E38" w14:textId="143883B2" w:rsidR="0020094E" w:rsidRDefault="009D19E1" w:rsidP="00B64275">
      <w:pPr>
        <w:rPr>
          <w:rFonts w:cstheme="minorHAnsi"/>
        </w:rPr>
      </w:pPr>
      <w:r>
        <w:rPr>
          <w:rFonts w:cstheme="minorHAnsi" w:hint="eastAsia"/>
          <w:lang w:eastAsia="zh-CN"/>
        </w:rPr>
        <w:t xml:space="preserve">When activating a </w:t>
      </w:r>
      <w:r w:rsidR="00FC6247">
        <w:rPr>
          <w:rFonts w:cstheme="minorHAnsi"/>
        </w:rPr>
        <w:t xml:space="preserve">SBFD SCell, </w:t>
      </w:r>
      <w:r>
        <w:rPr>
          <w:rFonts w:cstheme="minorHAnsi" w:hint="eastAsia"/>
          <w:lang w:eastAsia="zh-CN"/>
        </w:rPr>
        <w:t>the</w:t>
      </w:r>
      <w:r w:rsidR="00FC6247">
        <w:rPr>
          <w:rFonts w:cstheme="minorHAnsi"/>
        </w:rPr>
        <w:t xml:space="preserve"> SBFD SCell </w:t>
      </w:r>
      <w:r w:rsidR="008C2E8F">
        <w:rPr>
          <w:rFonts w:cstheme="minorHAnsi"/>
        </w:rPr>
        <w:t xml:space="preserve">is configured </w:t>
      </w:r>
      <w:r w:rsidR="00EF5889">
        <w:rPr>
          <w:rFonts w:cstheme="minorHAnsi" w:hint="eastAsia"/>
          <w:lang w:eastAsia="zh-CN"/>
        </w:rPr>
        <w:t>with</w:t>
      </w:r>
      <w:r w:rsidR="00EF5889">
        <w:rPr>
          <w:rFonts w:cstheme="minorHAnsi" w:hint="eastAsia"/>
        </w:rPr>
        <w:t xml:space="preserve"> both DL and UL </w:t>
      </w:r>
      <w:proofErr w:type="spellStart"/>
      <w:r w:rsidR="00EF5889">
        <w:rPr>
          <w:rFonts w:cstheme="minorHAnsi" w:hint="eastAsia"/>
          <w:lang w:eastAsia="zh-CN"/>
        </w:rPr>
        <w:t>subbands</w:t>
      </w:r>
      <w:proofErr w:type="spellEnd"/>
      <w:r w:rsidR="009A4134">
        <w:rPr>
          <w:rFonts w:cstheme="minorHAnsi"/>
        </w:rPr>
        <w:t xml:space="preserve">. </w:t>
      </w:r>
      <w:r>
        <w:rPr>
          <w:rFonts w:cstheme="minorHAnsi" w:hint="eastAsia"/>
          <w:lang w:eastAsia="zh-CN"/>
        </w:rPr>
        <w:t xml:space="preserve">Even PUCCH is not configured on the SBFD SCell, the network is expecting to schedule both DL and UL transmission </w:t>
      </w:r>
      <w:r w:rsidR="00882D98">
        <w:rPr>
          <w:rFonts w:cstheme="minorHAnsi" w:hint="eastAsia"/>
          <w:lang w:eastAsia="zh-CN"/>
        </w:rPr>
        <w:t xml:space="preserve">on the SBFD SCell once it is activated. </w:t>
      </w:r>
      <w:r w:rsidR="00005445">
        <w:rPr>
          <w:rFonts w:cstheme="minorHAnsi" w:hint="eastAsia"/>
          <w:lang w:eastAsia="zh-CN"/>
        </w:rPr>
        <w:t>Otherwise,</w:t>
      </w:r>
      <w:r w:rsidR="00EE12B3">
        <w:rPr>
          <w:rFonts w:cstheme="minorHAnsi" w:hint="eastAsia"/>
          <w:lang w:eastAsia="zh-CN"/>
        </w:rPr>
        <w:t xml:space="preserve"> if SBFD SCell is activated as a downlink only SCell,</w:t>
      </w:r>
      <w:r w:rsidR="00005445">
        <w:rPr>
          <w:rFonts w:cstheme="minorHAnsi" w:hint="eastAsia"/>
          <w:lang w:eastAsia="zh-CN"/>
        </w:rPr>
        <w:t xml:space="preserve"> the resource on the UL </w:t>
      </w:r>
      <w:proofErr w:type="spellStart"/>
      <w:r w:rsidR="00005445">
        <w:rPr>
          <w:rFonts w:cstheme="minorHAnsi" w:hint="eastAsia"/>
          <w:lang w:eastAsia="zh-CN"/>
        </w:rPr>
        <w:t>subband</w:t>
      </w:r>
      <w:proofErr w:type="spellEnd"/>
      <w:r w:rsidR="00005445">
        <w:rPr>
          <w:rFonts w:cstheme="minorHAnsi" w:hint="eastAsia"/>
          <w:lang w:eastAsia="zh-CN"/>
        </w:rPr>
        <w:t xml:space="preserve"> </w:t>
      </w:r>
      <w:r w:rsidR="00EE12B3">
        <w:rPr>
          <w:rFonts w:cstheme="minorHAnsi" w:hint="eastAsia"/>
          <w:lang w:eastAsia="zh-CN"/>
        </w:rPr>
        <w:t>would be wasted</w:t>
      </w:r>
      <w:r w:rsidR="00005445">
        <w:rPr>
          <w:rFonts w:cstheme="minorHAnsi" w:hint="eastAsia"/>
          <w:lang w:eastAsia="zh-CN"/>
        </w:rPr>
        <w:t xml:space="preserve">. </w:t>
      </w:r>
      <w:r w:rsidR="00882D98">
        <w:rPr>
          <w:rFonts w:cstheme="minorHAnsi" w:hint="eastAsia"/>
          <w:lang w:eastAsia="zh-CN"/>
        </w:rPr>
        <w:t xml:space="preserve">Therefore, we are expecting the SBFD SCell </w:t>
      </w:r>
      <w:r w:rsidR="001460F4">
        <w:rPr>
          <w:rFonts w:cstheme="minorHAnsi" w:hint="eastAsia"/>
          <w:lang w:eastAsia="zh-CN"/>
        </w:rPr>
        <w:t>can</w:t>
      </w:r>
      <w:r w:rsidR="00EE12B3">
        <w:rPr>
          <w:rFonts w:cstheme="minorHAnsi" w:hint="eastAsia"/>
          <w:lang w:eastAsia="zh-CN"/>
        </w:rPr>
        <w:t xml:space="preserve"> be</w:t>
      </w:r>
      <w:r w:rsidR="00882D98">
        <w:rPr>
          <w:rFonts w:cstheme="minorHAnsi" w:hint="eastAsia"/>
          <w:lang w:eastAsia="zh-CN"/>
        </w:rPr>
        <w:t xml:space="preserve"> activated on both DL and UL </w:t>
      </w:r>
      <w:proofErr w:type="spellStart"/>
      <w:r w:rsidR="00882D98">
        <w:rPr>
          <w:rFonts w:cstheme="minorHAnsi" w:hint="eastAsia"/>
          <w:lang w:eastAsia="zh-CN"/>
        </w:rPr>
        <w:t>subbands</w:t>
      </w:r>
      <w:proofErr w:type="spellEnd"/>
      <w:r w:rsidR="00EE12B3">
        <w:rPr>
          <w:rFonts w:cstheme="minorHAnsi" w:hint="eastAsia"/>
          <w:lang w:eastAsia="zh-CN"/>
        </w:rPr>
        <w:t xml:space="preserve"> </w:t>
      </w:r>
      <w:r w:rsidR="00F85ED2">
        <w:rPr>
          <w:rFonts w:cstheme="minorHAnsi"/>
          <w:lang w:eastAsia="zh-CN"/>
        </w:rPr>
        <w:t>reusing the PUCCH</w:t>
      </w:r>
      <w:r w:rsidR="001D4447">
        <w:rPr>
          <w:rFonts w:cstheme="minorHAnsi" w:hint="eastAsia"/>
          <w:lang w:eastAsia="zh-CN"/>
        </w:rPr>
        <w:t xml:space="preserve"> SCell activation procedure</w:t>
      </w:r>
      <w:r w:rsidR="00F50FC3">
        <w:rPr>
          <w:rFonts w:cstheme="minorHAnsi"/>
          <w:lang w:eastAsia="zh-CN"/>
        </w:rPr>
        <w:t>. Some clarification needs to be added</w:t>
      </w:r>
      <w:r w:rsidR="00077A5D">
        <w:rPr>
          <w:rFonts w:cstheme="minorHAnsi"/>
          <w:lang w:eastAsia="zh-CN"/>
        </w:rPr>
        <w:t xml:space="preserve">. </w:t>
      </w:r>
    </w:p>
    <w:p w14:paraId="539F3744" w14:textId="5720F4BE" w:rsidR="00B64275" w:rsidRDefault="00056C60" w:rsidP="00324CDE">
      <w:pPr>
        <w:pStyle w:val="RAN4proposal"/>
        <w:ind w:left="0" w:firstLine="0"/>
        <w:rPr>
          <w:rFonts w:cstheme="minorHAnsi"/>
          <w:lang w:eastAsia="zh-CN"/>
        </w:rPr>
      </w:pPr>
      <w:bookmarkStart w:id="6" w:name="_Toc206141195"/>
      <w:r>
        <w:rPr>
          <w:rFonts w:cstheme="minorHAnsi" w:hint="eastAsia"/>
          <w:lang w:eastAsia="zh-CN"/>
        </w:rPr>
        <w:t>RAN4 to</w:t>
      </w:r>
      <w:r w:rsidR="00F05EBF">
        <w:rPr>
          <w:rFonts w:cstheme="minorHAnsi"/>
          <w:lang w:eastAsia="zh-CN"/>
        </w:rPr>
        <w:t xml:space="preserve"> agree that </w:t>
      </w:r>
      <w:r w:rsidR="00016836">
        <w:rPr>
          <w:rFonts w:cstheme="minorHAnsi" w:hint="eastAsia"/>
          <w:lang w:eastAsia="zh-CN"/>
        </w:rPr>
        <w:t xml:space="preserve">SBFD SCell </w:t>
      </w:r>
      <w:r w:rsidR="00F11D79">
        <w:rPr>
          <w:rFonts w:cstheme="minorHAnsi"/>
          <w:lang w:eastAsia="zh-CN"/>
        </w:rPr>
        <w:t>sh</w:t>
      </w:r>
      <w:r w:rsidR="00F05EBF">
        <w:rPr>
          <w:rFonts w:cstheme="minorHAnsi"/>
          <w:lang w:eastAsia="zh-CN"/>
        </w:rPr>
        <w:t>all</w:t>
      </w:r>
      <w:r w:rsidR="00016836">
        <w:rPr>
          <w:rFonts w:cstheme="minorHAnsi" w:hint="eastAsia"/>
          <w:lang w:eastAsia="zh-CN"/>
        </w:rPr>
        <w:t xml:space="preserve"> be activated on both DL and UL </w:t>
      </w:r>
      <w:proofErr w:type="spellStart"/>
      <w:r w:rsidR="00016836">
        <w:rPr>
          <w:rFonts w:cstheme="minorHAnsi" w:hint="eastAsia"/>
          <w:lang w:eastAsia="zh-CN"/>
        </w:rPr>
        <w:t>subbands</w:t>
      </w:r>
      <w:proofErr w:type="spellEnd"/>
      <w:r w:rsidR="00F05EBF">
        <w:rPr>
          <w:rFonts w:cstheme="minorHAnsi"/>
          <w:lang w:eastAsia="zh-CN"/>
        </w:rPr>
        <w:t xml:space="preserve"> </w:t>
      </w:r>
      <w:r w:rsidR="00583247">
        <w:rPr>
          <w:rFonts w:cstheme="minorHAnsi"/>
          <w:lang w:eastAsia="zh-CN"/>
        </w:rPr>
        <w:t xml:space="preserve">reusing PUCCH </w:t>
      </w:r>
      <w:r w:rsidR="00F05EBF">
        <w:rPr>
          <w:rFonts w:cstheme="minorHAnsi"/>
          <w:lang w:eastAsia="zh-CN"/>
        </w:rPr>
        <w:t>SCell activation procedure.</w:t>
      </w:r>
      <w:bookmarkEnd w:id="6"/>
      <w:r w:rsidR="00F05EBF">
        <w:rPr>
          <w:rFonts w:cstheme="minorHAnsi"/>
          <w:lang w:eastAsia="zh-CN"/>
        </w:rPr>
        <w:t xml:space="preserve"> </w:t>
      </w:r>
    </w:p>
    <w:p w14:paraId="2EF79EBA" w14:textId="450FAF80" w:rsidR="00CB1F8C" w:rsidRDefault="00E5485D" w:rsidP="00E5485D">
      <w:pPr>
        <w:pStyle w:val="RAN4H2"/>
        <w:ind w:left="426"/>
      </w:pPr>
      <w:r>
        <w:lastRenderedPageBreak/>
        <w:t>Requirements for basic UE operation</w:t>
      </w:r>
    </w:p>
    <w:p w14:paraId="566DAD21" w14:textId="0CD83B94" w:rsidR="00BD1282" w:rsidRPr="00BD1282" w:rsidRDefault="00BD1282" w:rsidP="00BD1282">
      <w:pPr>
        <w:rPr>
          <w:lang w:val="en-US" w:eastAsia="zh-CN"/>
        </w:rPr>
      </w:pPr>
      <w:r>
        <w:rPr>
          <w:lang w:val="en-US" w:eastAsia="zh-CN"/>
        </w:rPr>
        <w:t xml:space="preserve">In RAN4 discussion, </w:t>
      </w:r>
      <w:r w:rsidR="00297893">
        <w:rPr>
          <w:lang w:val="en-US" w:eastAsia="zh-CN"/>
        </w:rPr>
        <w:t xml:space="preserve">the “basic” UE operation was used to indicate the UE not supporting </w:t>
      </w:r>
      <w:r w:rsidR="00FB2D2E">
        <w:rPr>
          <w:lang w:val="en-US" w:eastAsia="zh-CN"/>
        </w:rPr>
        <w:t>simultaneous</w:t>
      </w:r>
      <w:r w:rsidR="00297893">
        <w:rPr>
          <w:lang w:val="en-US" w:eastAsia="zh-CN"/>
        </w:rPr>
        <w:t xml:space="preserve"> DL reception from 2 DL </w:t>
      </w:r>
      <w:proofErr w:type="spellStart"/>
      <w:r w:rsidR="00297893">
        <w:rPr>
          <w:lang w:val="en-US" w:eastAsia="zh-CN"/>
        </w:rPr>
        <w:t>subbands</w:t>
      </w:r>
      <w:proofErr w:type="spellEnd"/>
      <w:r w:rsidR="00297893">
        <w:rPr>
          <w:lang w:val="en-US" w:eastAsia="zh-CN"/>
        </w:rPr>
        <w:t xml:space="preserve"> i.e. </w:t>
      </w:r>
      <w:r w:rsidR="00FB2D2E">
        <w:rPr>
          <w:lang w:val="en-US" w:eastAsia="zh-CN"/>
        </w:rPr>
        <w:t xml:space="preserve">it can </w:t>
      </w:r>
      <w:r w:rsidR="00297893">
        <w:rPr>
          <w:lang w:val="en-US" w:eastAsia="zh-CN"/>
        </w:rPr>
        <w:t>receiv</w:t>
      </w:r>
      <w:r w:rsidR="00FB2D2E">
        <w:rPr>
          <w:lang w:val="en-US" w:eastAsia="zh-CN"/>
        </w:rPr>
        <w:t>e</w:t>
      </w:r>
      <w:r w:rsidR="00297893">
        <w:rPr>
          <w:lang w:val="en-US" w:eastAsia="zh-CN"/>
        </w:rPr>
        <w:t xml:space="preserve"> only one DL </w:t>
      </w:r>
      <w:proofErr w:type="spellStart"/>
      <w:r w:rsidR="00297893">
        <w:rPr>
          <w:lang w:val="en-US" w:eastAsia="zh-CN"/>
        </w:rPr>
        <w:t>subband</w:t>
      </w:r>
      <w:proofErr w:type="spellEnd"/>
      <w:r w:rsidR="00297893">
        <w:rPr>
          <w:lang w:val="en-US" w:eastAsia="zh-CN"/>
        </w:rPr>
        <w:t>.</w:t>
      </w:r>
      <w:r w:rsidR="00FB2D2E">
        <w:rPr>
          <w:lang w:val="en-US" w:eastAsia="zh-CN"/>
        </w:rPr>
        <w:t xml:space="preserve"> </w:t>
      </w:r>
      <w:r w:rsidR="002E1688">
        <w:rPr>
          <w:lang w:val="en-US" w:eastAsia="zh-CN"/>
        </w:rPr>
        <w:t xml:space="preserve">The RRM requirements on such UE basic UE operation </w:t>
      </w:r>
      <w:proofErr w:type="gramStart"/>
      <w:r w:rsidR="002E1688">
        <w:rPr>
          <w:lang w:val="en-US" w:eastAsia="zh-CN"/>
        </w:rPr>
        <w:t>was</w:t>
      </w:r>
      <w:proofErr w:type="gramEnd"/>
      <w:r w:rsidR="002E1688">
        <w:rPr>
          <w:lang w:val="en-US" w:eastAsia="zh-CN"/>
        </w:rPr>
        <w:t xml:space="preserve"> pending on the RAN1 conclusion of the UE capability. </w:t>
      </w:r>
      <w:r w:rsidR="00297893">
        <w:rPr>
          <w:lang w:val="en-US" w:eastAsia="zh-CN"/>
        </w:rPr>
        <w:t xml:space="preserve"> </w:t>
      </w:r>
    </w:p>
    <w:tbl>
      <w:tblPr>
        <w:tblStyle w:val="TableGrid"/>
        <w:tblW w:w="0" w:type="auto"/>
        <w:tblLook w:val="04A0" w:firstRow="1" w:lastRow="0" w:firstColumn="1" w:lastColumn="0" w:noHBand="0" w:noVBand="1"/>
      </w:tblPr>
      <w:tblGrid>
        <w:gridCol w:w="9617"/>
      </w:tblGrid>
      <w:tr w:rsidR="007D6D8C" w:rsidRPr="009F153A" w14:paraId="2066E03F" w14:textId="77777777" w:rsidTr="00426811">
        <w:tc>
          <w:tcPr>
            <w:tcW w:w="9628" w:type="dxa"/>
          </w:tcPr>
          <w:p w14:paraId="4EEF009B" w14:textId="77777777" w:rsidR="00BD1282" w:rsidRPr="009E1BE8" w:rsidRDefault="00BD1282" w:rsidP="00BD1282">
            <w:pPr>
              <w:pStyle w:val="Heading4"/>
            </w:pPr>
            <w:r w:rsidRPr="00805BE8">
              <w:t>Issu</w:t>
            </w:r>
            <w:r w:rsidRPr="009E1BE8">
              <w:t>e 2-1-4: Condition for SSB based measurement with basic UE operation</w:t>
            </w:r>
          </w:p>
          <w:p w14:paraId="41F71BB7" w14:textId="77777777" w:rsidR="00BD1282" w:rsidRPr="009E1BE8" w:rsidRDefault="00BD1282" w:rsidP="00BD1282">
            <w:pPr>
              <w:numPr>
                <w:ilvl w:val="0"/>
                <w:numId w:val="29"/>
              </w:numPr>
              <w:spacing w:after="120"/>
              <w:ind w:left="720"/>
              <w:rPr>
                <w:color w:val="0070C0"/>
                <w:szCs w:val="24"/>
                <w:lang w:eastAsia="zh-CN"/>
              </w:rPr>
            </w:pPr>
            <w:r w:rsidRPr="009E1BE8">
              <w:rPr>
                <w:color w:val="0070C0"/>
                <w:szCs w:val="24"/>
                <w:lang w:eastAsia="zh-CN"/>
              </w:rPr>
              <w:t>Agreements</w:t>
            </w:r>
          </w:p>
          <w:p w14:paraId="62E5AE91" w14:textId="63E426CD" w:rsidR="007D6D8C" w:rsidRPr="00266DCF" w:rsidRDefault="00BD1282" w:rsidP="00266DCF">
            <w:pPr>
              <w:pStyle w:val="ListParagraph"/>
              <w:numPr>
                <w:ilvl w:val="1"/>
                <w:numId w:val="29"/>
              </w:numPr>
              <w:overflowPunct w:val="0"/>
              <w:autoSpaceDE w:val="0"/>
              <w:autoSpaceDN w:val="0"/>
              <w:adjustRightInd w:val="0"/>
              <w:spacing w:after="180"/>
              <w:contextualSpacing w:val="0"/>
              <w:textAlignment w:val="baseline"/>
              <w:rPr>
                <w:rFonts w:eastAsia="宋体"/>
                <w:lang w:eastAsia="zh-CN"/>
              </w:rPr>
            </w:pPr>
            <w:r w:rsidRPr="009E1BE8">
              <w:rPr>
                <w:rFonts w:eastAsia="宋体"/>
                <w:szCs w:val="24"/>
                <w:lang w:eastAsia="zh-CN"/>
              </w:rPr>
              <w:t xml:space="preserve">For UE not supporting simultaneous DL reception in 2 DL </w:t>
            </w:r>
            <w:proofErr w:type="spellStart"/>
            <w:r w:rsidRPr="009E1BE8">
              <w:rPr>
                <w:rFonts w:eastAsia="宋体"/>
                <w:szCs w:val="24"/>
                <w:lang w:eastAsia="zh-CN"/>
              </w:rPr>
              <w:t>subbands</w:t>
            </w:r>
            <w:proofErr w:type="spellEnd"/>
            <w:r w:rsidRPr="009E1BE8">
              <w:rPr>
                <w:rFonts w:eastAsia="宋体"/>
                <w:szCs w:val="24"/>
                <w:lang w:eastAsia="zh-CN"/>
              </w:rPr>
              <w:t>, if RAN1 agrees such basic UE operation exists in maintenance phase, RAN4 will further the corresponding requirements in maintenance phase.</w:t>
            </w:r>
          </w:p>
        </w:tc>
      </w:tr>
    </w:tbl>
    <w:p w14:paraId="5F264C01" w14:textId="77777777" w:rsidR="00E5485D" w:rsidRDefault="00E5485D" w:rsidP="00CB1F8C">
      <w:pPr>
        <w:rPr>
          <w:lang w:val="en-US" w:eastAsia="zh-CN"/>
        </w:rPr>
      </w:pPr>
    </w:p>
    <w:p w14:paraId="2816CBD5" w14:textId="5B90139A" w:rsidR="002E1688" w:rsidRDefault="002E1688" w:rsidP="00CB1F8C">
      <w:pPr>
        <w:rPr>
          <w:lang w:val="en-US" w:eastAsia="zh-CN"/>
        </w:rPr>
      </w:pPr>
      <w:r>
        <w:rPr>
          <w:lang w:val="en-US" w:eastAsia="zh-CN"/>
        </w:rPr>
        <w:t xml:space="preserve">However, in the latest RAN1 meeting, it was agreed </w:t>
      </w:r>
      <w:r w:rsidR="00780B5A">
        <w:rPr>
          <w:lang w:val="en-US" w:eastAsia="zh-CN"/>
        </w:rPr>
        <w:t xml:space="preserve">that SBFD UEs support PDSCH and CSI-RS reception across two DL </w:t>
      </w:r>
      <w:proofErr w:type="spellStart"/>
      <w:r w:rsidR="00780B5A">
        <w:rPr>
          <w:lang w:val="en-US" w:eastAsia="zh-CN"/>
        </w:rPr>
        <w:t>subbands</w:t>
      </w:r>
      <w:proofErr w:type="spellEnd"/>
      <w:r w:rsidR="00780B5A">
        <w:rPr>
          <w:lang w:val="en-US" w:eastAsia="zh-CN"/>
        </w:rPr>
        <w:t xml:space="preserve"> as basic feature (FG 60-1)</w:t>
      </w:r>
      <w:r w:rsidR="0072536D">
        <w:rPr>
          <w:lang w:val="en-US" w:eastAsia="zh-CN"/>
        </w:rPr>
        <w:t xml:space="preserve">. Hence it was understood such basic UE operation does not exist unless RAN1 makes further progress in maintenance phase. Therefore, RAN4 should assume UE always supports simultaneous DL reception from 2 DL </w:t>
      </w:r>
      <w:proofErr w:type="spellStart"/>
      <w:r w:rsidR="0072536D">
        <w:rPr>
          <w:lang w:val="en-US" w:eastAsia="zh-CN"/>
        </w:rPr>
        <w:t>subbands</w:t>
      </w:r>
      <w:proofErr w:type="spellEnd"/>
      <w:r w:rsidR="0072536D">
        <w:rPr>
          <w:lang w:val="en-US" w:eastAsia="zh-CN"/>
        </w:rPr>
        <w:t xml:space="preserve"> before RAN1 makes any further conclusion. </w:t>
      </w:r>
    </w:p>
    <w:tbl>
      <w:tblPr>
        <w:tblStyle w:val="TableGrid"/>
        <w:tblW w:w="0" w:type="auto"/>
        <w:tblLook w:val="04A0" w:firstRow="1" w:lastRow="0" w:firstColumn="1" w:lastColumn="0" w:noHBand="0" w:noVBand="1"/>
      </w:tblPr>
      <w:tblGrid>
        <w:gridCol w:w="9617"/>
      </w:tblGrid>
      <w:tr w:rsidR="00780B5A" w14:paraId="50C97E3E" w14:textId="77777777" w:rsidTr="00426811">
        <w:tc>
          <w:tcPr>
            <w:tcW w:w="9617" w:type="dxa"/>
          </w:tcPr>
          <w:p w14:paraId="786DD59F" w14:textId="77777777" w:rsidR="00780B5A" w:rsidRPr="008124D8" w:rsidRDefault="00780B5A" w:rsidP="00426811">
            <w:pPr>
              <w:rPr>
                <w:lang w:eastAsia="zh-CN"/>
              </w:rPr>
            </w:pPr>
            <w:r w:rsidRPr="00493BE7">
              <w:rPr>
                <w:highlight w:val="green"/>
                <w:lang w:eastAsia="zh-CN"/>
              </w:rPr>
              <w:t>Agreement:</w:t>
            </w:r>
            <w:r w:rsidRPr="008124D8">
              <w:rPr>
                <w:lang w:eastAsia="zh-CN"/>
              </w:rPr>
              <w:t xml:space="preserve"> </w:t>
            </w:r>
          </w:p>
          <w:p w14:paraId="28A93A10" w14:textId="77777777" w:rsidR="00780B5A" w:rsidRPr="008124D8" w:rsidRDefault="00780B5A" w:rsidP="00780B5A">
            <w:pPr>
              <w:numPr>
                <w:ilvl w:val="0"/>
                <w:numId w:val="125"/>
              </w:numPr>
              <w:rPr>
                <w:lang w:eastAsia="zh-CN"/>
              </w:rPr>
            </w:pPr>
            <w:r w:rsidRPr="008124D8">
              <w:rPr>
                <w:lang w:eastAsia="zh-CN"/>
              </w:rPr>
              <w:t xml:space="preserve">FG 60-1 to include support of PDSCH/CSI-RS reception in two DL </w:t>
            </w:r>
            <w:proofErr w:type="spellStart"/>
            <w:r w:rsidRPr="008124D8">
              <w:rPr>
                <w:lang w:eastAsia="zh-CN"/>
              </w:rPr>
              <w:t>subbands</w:t>
            </w:r>
            <w:proofErr w:type="spellEnd"/>
          </w:p>
          <w:p w14:paraId="7F2530AE" w14:textId="77777777" w:rsidR="00780B5A" w:rsidRDefault="00780B5A" w:rsidP="00426811">
            <w:pPr>
              <w:rPr>
                <w:lang w:val="en-US" w:eastAsia="zh-CN"/>
              </w:rPr>
            </w:pPr>
          </w:p>
        </w:tc>
      </w:tr>
    </w:tbl>
    <w:p w14:paraId="7B678C10" w14:textId="77777777" w:rsidR="006354DB" w:rsidRDefault="006354DB" w:rsidP="00266DCF">
      <w:pPr>
        <w:pStyle w:val="RAN4proposal"/>
        <w:numPr>
          <w:ilvl w:val="0"/>
          <w:numId w:val="0"/>
        </w:numPr>
        <w:rPr>
          <w:rFonts w:cstheme="minorHAnsi"/>
          <w:lang w:eastAsia="zh-CN"/>
        </w:rPr>
      </w:pPr>
    </w:p>
    <w:p w14:paraId="617B94EB" w14:textId="5EDA6528" w:rsidR="0072536D" w:rsidRPr="00266DCF" w:rsidRDefault="0072536D" w:rsidP="00266DCF">
      <w:pPr>
        <w:pStyle w:val="RAN4proposal"/>
        <w:ind w:left="0" w:firstLine="0"/>
        <w:rPr>
          <w:rFonts w:cstheme="minorHAnsi"/>
          <w:lang w:eastAsia="zh-CN"/>
        </w:rPr>
      </w:pPr>
      <w:r w:rsidRPr="00266DCF">
        <w:rPr>
          <w:rFonts w:cstheme="minorHAnsi"/>
          <w:lang w:eastAsia="zh-CN"/>
        </w:rPr>
        <w:t xml:space="preserve">RAN4 to assume UE always supports simultaneous DL reception from 2 DL </w:t>
      </w:r>
      <w:proofErr w:type="spellStart"/>
      <w:r w:rsidRPr="00266DCF">
        <w:rPr>
          <w:rFonts w:cstheme="minorHAnsi"/>
          <w:lang w:eastAsia="zh-CN"/>
        </w:rPr>
        <w:t>subbands</w:t>
      </w:r>
      <w:proofErr w:type="spellEnd"/>
      <w:r w:rsidRPr="00266DCF">
        <w:rPr>
          <w:rFonts w:cstheme="minorHAnsi"/>
          <w:lang w:eastAsia="zh-CN"/>
        </w:rPr>
        <w:t xml:space="preserve"> before RAN1 makes any further conclusion.</w:t>
      </w:r>
    </w:p>
    <w:p w14:paraId="6B81F22D" w14:textId="61DAD2F6" w:rsidR="001E66B2" w:rsidRDefault="001E66B2" w:rsidP="00A37002">
      <w:pPr>
        <w:pStyle w:val="RAN4H1"/>
        <w:rPr>
          <w:lang w:val="en-US"/>
        </w:rPr>
      </w:pPr>
      <w:r>
        <w:rPr>
          <w:lang w:val="en-US"/>
        </w:rPr>
        <w:t>UE-to-UE CLI handling</w:t>
      </w:r>
    </w:p>
    <w:p w14:paraId="26BB9C98" w14:textId="763107BB" w:rsidR="003216F9" w:rsidRPr="009B04F5" w:rsidRDefault="003216F9" w:rsidP="003216F9">
      <w:pPr>
        <w:jc w:val="both"/>
        <w:rPr>
          <w:lang w:val="en-US" w:eastAsia="zh-CN"/>
        </w:rPr>
      </w:pPr>
      <w:r>
        <w:rPr>
          <w:rFonts w:hint="eastAsia"/>
          <w:lang w:val="en-US" w:eastAsia="zh-CN"/>
        </w:rPr>
        <w:t xml:space="preserve">On </w:t>
      </w:r>
      <w:r>
        <w:rPr>
          <w:lang w:val="en-US" w:eastAsia="zh-CN"/>
        </w:rPr>
        <w:t>measurement</w:t>
      </w:r>
      <w:r>
        <w:rPr>
          <w:rFonts w:hint="eastAsia"/>
          <w:lang w:val="en-US" w:eastAsia="zh-CN"/>
        </w:rPr>
        <w:t xml:space="preserve"> restriction, the following w</w:t>
      </w:r>
      <w:r w:rsidR="0080726A">
        <w:rPr>
          <w:lang w:val="en-US" w:eastAsia="zh-CN"/>
        </w:rPr>
        <w:t xml:space="preserve">as agreed </w:t>
      </w:r>
      <w:r w:rsidR="005A1EB8">
        <w:rPr>
          <w:lang w:val="en-US" w:eastAsia="zh-CN"/>
        </w:rPr>
        <w:t>when</w:t>
      </w:r>
      <w:r>
        <w:rPr>
          <w:rFonts w:hint="eastAsia"/>
          <w:lang w:val="en-US" w:eastAsia="zh-CN"/>
        </w:rPr>
        <w:t xml:space="preserve"> the</w:t>
      </w:r>
      <w:r w:rsidRPr="002E259D">
        <w:rPr>
          <w:lang w:val="en-US" w:eastAsia="zh-CN"/>
        </w:rPr>
        <w:t xml:space="preserve"> measurement resources for L1-SRS-RSRP</w:t>
      </w:r>
      <w:r w:rsidR="0051234A">
        <w:rPr>
          <w:lang w:val="en-US" w:eastAsia="zh-CN"/>
        </w:rPr>
        <w:t xml:space="preserve"> (Method#2)</w:t>
      </w:r>
      <w:r w:rsidRPr="002E259D">
        <w:rPr>
          <w:lang w:val="en-US" w:eastAsia="zh-CN"/>
        </w:rPr>
        <w:t xml:space="preserve"> and L1-CLI-RSSI </w:t>
      </w:r>
      <w:r w:rsidR="0051234A">
        <w:rPr>
          <w:lang w:val="en-US" w:eastAsia="zh-CN"/>
        </w:rPr>
        <w:t xml:space="preserve">in DL </w:t>
      </w:r>
      <w:proofErr w:type="spellStart"/>
      <w:r w:rsidR="0051234A">
        <w:rPr>
          <w:lang w:val="en-US" w:eastAsia="zh-CN"/>
        </w:rPr>
        <w:t>subbands</w:t>
      </w:r>
      <w:proofErr w:type="spellEnd"/>
      <w:r w:rsidR="0051234A">
        <w:rPr>
          <w:lang w:val="en-US" w:eastAsia="zh-CN"/>
        </w:rPr>
        <w:t xml:space="preserve"> (Method#1) </w:t>
      </w:r>
      <w:r w:rsidRPr="002E259D">
        <w:rPr>
          <w:lang w:val="en-US" w:eastAsia="zh-CN"/>
        </w:rPr>
        <w:t>are partially or fully overlapping</w:t>
      </w:r>
      <w:r>
        <w:rPr>
          <w:rFonts w:hint="eastAsia"/>
          <w:lang w:val="en-US" w:eastAsia="zh-CN"/>
        </w:rPr>
        <w:t xml:space="preserve">. </w:t>
      </w:r>
    </w:p>
    <w:tbl>
      <w:tblPr>
        <w:tblStyle w:val="TableGrid"/>
        <w:tblW w:w="0" w:type="auto"/>
        <w:tblLook w:val="04A0" w:firstRow="1" w:lastRow="0" w:firstColumn="1" w:lastColumn="0" w:noHBand="0" w:noVBand="1"/>
      </w:tblPr>
      <w:tblGrid>
        <w:gridCol w:w="9617"/>
      </w:tblGrid>
      <w:tr w:rsidR="003216F9" w14:paraId="37E8ABB9" w14:textId="77777777" w:rsidTr="00426811">
        <w:tc>
          <w:tcPr>
            <w:tcW w:w="9617" w:type="dxa"/>
          </w:tcPr>
          <w:p w14:paraId="5704E181" w14:textId="77777777" w:rsidR="00990353" w:rsidRDefault="00990353" w:rsidP="00990353">
            <w:pPr>
              <w:pStyle w:val="Heading4"/>
            </w:pPr>
            <w:r w:rsidRPr="00805BE8">
              <w:t xml:space="preserve">Issue </w:t>
            </w:r>
            <w:r>
              <w:t>1-2-1:</w:t>
            </w:r>
            <w:r w:rsidRPr="00805BE8">
              <w:t xml:space="preserve"> </w:t>
            </w:r>
            <w:r>
              <w:t>C</w:t>
            </w:r>
            <w:r w:rsidRPr="006836C4">
              <w:t>ollision between Method #</w:t>
            </w:r>
            <w:r>
              <w:t>1</w:t>
            </w:r>
            <w:r w:rsidRPr="006836C4">
              <w:t xml:space="preserve"> and</w:t>
            </w:r>
            <w:r>
              <w:t xml:space="preserve"> </w:t>
            </w:r>
            <w:r w:rsidRPr="006836C4">
              <w:t>Method #</w:t>
            </w:r>
            <w:r>
              <w:t>2</w:t>
            </w:r>
          </w:p>
          <w:p w14:paraId="714BEE19" w14:textId="77777777" w:rsidR="00990353" w:rsidRPr="00F16AB6" w:rsidRDefault="00990353" w:rsidP="00990353">
            <w:pPr>
              <w:pStyle w:val="ListParagraph"/>
              <w:numPr>
                <w:ilvl w:val="0"/>
                <w:numId w:val="29"/>
              </w:numPr>
              <w:spacing w:after="120"/>
              <w:ind w:left="720"/>
              <w:contextualSpacing w:val="0"/>
              <w:rPr>
                <w:rFonts w:eastAsia="宋体"/>
                <w:color w:val="0070C0"/>
                <w:szCs w:val="24"/>
                <w:lang w:eastAsia="zh-CN"/>
              </w:rPr>
            </w:pPr>
            <w:r w:rsidRPr="00F16AB6">
              <w:rPr>
                <w:rFonts w:eastAsia="宋体"/>
                <w:color w:val="0070C0"/>
                <w:szCs w:val="24"/>
                <w:lang w:eastAsia="zh-CN"/>
              </w:rPr>
              <w:t>Agreement</w:t>
            </w:r>
            <w:r>
              <w:rPr>
                <w:rFonts w:eastAsia="宋体"/>
                <w:color w:val="0070C0"/>
                <w:szCs w:val="24"/>
                <w:lang w:eastAsia="zh-CN"/>
              </w:rPr>
              <w:t xml:space="preserve"> (Tuesday AH session)</w:t>
            </w:r>
          </w:p>
          <w:p w14:paraId="08FA25EE" w14:textId="77777777" w:rsidR="00990353" w:rsidRPr="006A0677" w:rsidRDefault="00990353" w:rsidP="00990353">
            <w:pPr>
              <w:pStyle w:val="ListParagraph"/>
              <w:numPr>
                <w:ilvl w:val="1"/>
                <w:numId w:val="29"/>
              </w:numPr>
              <w:overflowPunct w:val="0"/>
              <w:autoSpaceDE w:val="0"/>
              <w:autoSpaceDN w:val="0"/>
              <w:adjustRightInd w:val="0"/>
              <w:spacing w:after="180"/>
              <w:contextualSpacing w:val="0"/>
              <w:textAlignment w:val="baseline"/>
              <w:rPr>
                <w:rFonts w:eastAsia="宋体"/>
                <w:szCs w:val="24"/>
                <w:lang w:eastAsia="zh-CN"/>
              </w:rPr>
            </w:pPr>
            <w:r w:rsidRPr="006A0677">
              <w:rPr>
                <w:rFonts w:eastAsia="宋体"/>
                <w:szCs w:val="24"/>
                <w:lang w:eastAsia="zh-CN"/>
              </w:rPr>
              <w:t xml:space="preserve">UE does not expect to be configured with L1-CLI-RSSI measurements resources within DL </w:t>
            </w:r>
            <w:proofErr w:type="spellStart"/>
            <w:r w:rsidRPr="006A0677">
              <w:rPr>
                <w:rFonts w:eastAsia="宋体"/>
                <w:szCs w:val="24"/>
                <w:lang w:eastAsia="zh-CN"/>
              </w:rPr>
              <w:t>subband</w:t>
            </w:r>
            <w:proofErr w:type="spellEnd"/>
            <w:r w:rsidRPr="006A0677">
              <w:rPr>
                <w:rFonts w:eastAsia="宋体"/>
                <w:szCs w:val="24"/>
                <w:lang w:eastAsia="zh-CN"/>
              </w:rPr>
              <w:t>(s) and L1-SRS-RSRP measurement resources on the same symbol.</w:t>
            </w:r>
          </w:p>
          <w:p w14:paraId="1D7BF813" w14:textId="7F8DBDD9" w:rsidR="003216F9" w:rsidRPr="0089333F" w:rsidRDefault="00990353" w:rsidP="00990353">
            <w:pPr>
              <w:autoSpaceDN w:val="0"/>
              <w:spacing w:after="120"/>
              <w:rPr>
                <w:rFonts w:eastAsia="宋体"/>
                <w:szCs w:val="24"/>
                <w:lang w:eastAsia="zh-CN"/>
              </w:rPr>
            </w:pPr>
            <w:r w:rsidRPr="006A0677">
              <w:rPr>
                <w:rFonts w:eastAsia="宋体"/>
                <w:szCs w:val="24"/>
                <w:lang w:eastAsia="zh-CN"/>
              </w:rPr>
              <w:t xml:space="preserve">Note: this can be revised if RAN1 have different agreement for this Collision between Method#1 and Method#2. </w:t>
            </w:r>
            <w:r w:rsidRPr="002C73B1">
              <w:rPr>
                <w:rFonts w:ascii="Times" w:eastAsia="Batang" w:hAnsi="Times"/>
                <w:bCs/>
                <w:szCs w:val="24"/>
              </w:rPr>
              <w:t xml:space="preserve"> </w:t>
            </w:r>
          </w:p>
        </w:tc>
      </w:tr>
    </w:tbl>
    <w:p w14:paraId="6775E8E3" w14:textId="77777777" w:rsidR="00706DF2" w:rsidRDefault="00706DF2" w:rsidP="003216F9"/>
    <w:p w14:paraId="5DF39F99" w14:textId="77777777" w:rsidR="00FB5B0F" w:rsidRDefault="00600747" w:rsidP="003216F9">
      <w:pPr>
        <w:jc w:val="both"/>
        <w:rPr>
          <w:lang w:val="en-US"/>
        </w:rPr>
      </w:pPr>
      <w:r w:rsidRPr="00600747">
        <w:rPr>
          <w:lang w:val="en-US"/>
        </w:rPr>
        <w:t xml:space="preserve">This issue is still under discussion in RAN1. From network point of view, </w:t>
      </w:r>
      <w:r w:rsidR="005D5855">
        <w:rPr>
          <w:lang w:val="en-US"/>
        </w:rPr>
        <w:t xml:space="preserve">our preference is to </w:t>
      </w:r>
      <w:r w:rsidR="009751EC">
        <w:rPr>
          <w:lang w:val="en-US"/>
        </w:rPr>
        <w:t xml:space="preserve">allow for simultaneous configuration of L1-CLI-RSSI for Method#1 and L1-SRS-RSRP for Method#2 </w:t>
      </w:r>
      <w:r w:rsidR="00817682">
        <w:rPr>
          <w:lang w:val="en-US"/>
        </w:rPr>
        <w:t xml:space="preserve">on the same symbol. </w:t>
      </w:r>
      <w:r w:rsidR="00285296">
        <w:rPr>
          <w:lang w:val="en-US"/>
        </w:rPr>
        <w:t xml:space="preserve">This will be beneficial for UEs capable of </w:t>
      </w:r>
      <w:r w:rsidR="004C6B18">
        <w:rPr>
          <w:lang w:val="en-US"/>
        </w:rPr>
        <w:t>simultaneously receiving DL signals and measuring SRS-RSRP. Note that this is a UE capability already agreed in RAN1</w:t>
      </w:r>
      <w:r w:rsidR="00CF501F">
        <w:rPr>
          <w:lang w:val="en-US"/>
        </w:rPr>
        <w:t>, as shown below</w:t>
      </w:r>
      <w:r w:rsidR="004C6B18">
        <w:rPr>
          <w:lang w:val="en-US"/>
        </w:rPr>
        <w:t>.</w:t>
      </w:r>
      <w:r w:rsidR="00C230E2">
        <w:rPr>
          <w:lang w:val="en-US"/>
        </w:rPr>
        <w:t xml:space="preserve"> </w:t>
      </w:r>
    </w:p>
    <w:tbl>
      <w:tblPr>
        <w:tblStyle w:val="TableGrid"/>
        <w:tblW w:w="0" w:type="auto"/>
        <w:tblLook w:val="04A0" w:firstRow="1" w:lastRow="0" w:firstColumn="1" w:lastColumn="0" w:noHBand="0" w:noVBand="1"/>
      </w:tblPr>
      <w:tblGrid>
        <w:gridCol w:w="9617"/>
      </w:tblGrid>
      <w:tr w:rsidR="00FB5B0F" w14:paraId="0C4DC2DB" w14:textId="77777777">
        <w:tc>
          <w:tcPr>
            <w:tcW w:w="9629" w:type="dxa"/>
          </w:tcPr>
          <w:p w14:paraId="2C9EB1B4" w14:textId="77777777" w:rsidR="00FB5B0F" w:rsidRPr="0089098D" w:rsidRDefault="00FB5B0F">
            <w:pPr>
              <w:rPr>
                <w:b/>
                <w:lang w:val="en-US"/>
              </w:rPr>
            </w:pPr>
            <w:r w:rsidRPr="0089098D">
              <w:rPr>
                <w:b/>
              </w:rPr>
              <w:t>Updated RAN1 UE features list for Rel-19 NR after RAN1 #122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414"/>
              <w:gridCol w:w="1220"/>
              <w:gridCol w:w="1220"/>
              <w:gridCol w:w="413"/>
              <w:gridCol w:w="488"/>
              <w:gridCol w:w="405"/>
              <w:gridCol w:w="1220"/>
              <w:gridCol w:w="518"/>
              <w:gridCol w:w="495"/>
              <w:gridCol w:w="405"/>
              <w:gridCol w:w="405"/>
              <w:gridCol w:w="222"/>
              <w:gridCol w:w="782"/>
            </w:tblGrid>
            <w:tr w:rsidR="00FB5B0F" w14:paraId="2BF034B6" w14:textId="77777777" w:rsidTr="007371F0">
              <w:trPr>
                <w:trHeight w:val="1622"/>
              </w:trPr>
              <w:tc>
                <w:tcPr>
                  <w:tcW w:w="0" w:type="auto"/>
                  <w:tcBorders>
                    <w:top w:val="single" w:sz="4" w:space="0" w:color="auto"/>
                    <w:left w:val="single" w:sz="4" w:space="0" w:color="auto"/>
                    <w:bottom w:val="single" w:sz="4" w:space="0" w:color="auto"/>
                    <w:right w:val="single" w:sz="4" w:space="0" w:color="auto"/>
                  </w:tcBorders>
                  <w:hideMark/>
                </w:tcPr>
                <w:p w14:paraId="5F1400AF" w14:textId="77777777" w:rsidR="00FB5B0F" w:rsidRPr="0089098D" w:rsidRDefault="00FB5B0F">
                  <w:pPr>
                    <w:pStyle w:val="TAL"/>
                    <w:rPr>
                      <w:rFonts w:eastAsia="MS Mincho" w:cs="Arial"/>
                      <w:color w:val="000000" w:themeColor="text1"/>
                      <w:sz w:val="14"/>
                      <w:szCs w:val="14"/>
                      <w:lang w:val="en-GB" w:eastAsia="ja-JP"/>
                    </w:rPr>
                  </w:pPr>
                  <w:r w:rsidRPr="0089098D">
                    <w:rPr>
                      <w:rFonts w:eastAsia="MS Mincho" w:cs="Arial"/>
                      <w:color w:val="000000" w:themeColor="text1"/>
                      <w:sz w:val="14"/>
                      <w:szCs w:val="14"/>
                      <w:lang w:eastAsia="ja-JP"/>
                    </w:rPr>
                    <w:t>60</w:t>
                  </w:r>
                  <w:r w:rsidRPr="0089098D">
                    <w:rPr>
                      <w:rFonts w:cs="Arial"/>
                      <w:color w:val="000000" w:themeColor="text1"/>
                      <w:sz w:val="14"/>
                      <w:szCs w:val="14"/>
                      <w:lang w:eastAsia="ja-JP"/>
                    </w:rPr>
                    <w:t xml:space="preserve">. </w:t>
                  </w:r>
                  <w:proofErr w:type="spellStart"/>
                  <w:r w:rsidRPr="0089098D">
                    <w:rPr>
                      <w:rFonts w:cs="Arial"/>
                      <w:color w:val="000000" w:themeColor="text1"/>
                      <w:sz w:val="14"/>
                      <w:szCs w:val="14"/>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6B1F8E"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60-9a</w:t>
                  </w:r>
                </w:p>
              </w:tc>
              <w:tc>
                <w:tcPr>
                  <w:tcW w:w="0" w:type="auto"/>
                  <w:tcBorders>
                    <w:top w:val="single" w:sz="4" w:space="0" w:color="auto"/>
                    <w:left w:val="single" w:sz="4" w:space="0" w:color="auto"/>
                    <w:bottom w:val="single" w:sz="4" w:space="0" w:color="auto"/>
                    <w:right w:val="single" w:sz="4" w:space="0" w:color="auto"/>
                  </w:tcBorders>
                  <w:hideMark/>
                </w:tcPr>
                <w:p w14:paraId="31A6463B" w14:textId="77777777" w:rsidR="00FB5B0F" w:rsidRPr="0089098D" w:rsidRDefault="00FB5B0F">
                  <w:pPr>
                    <w:pStyle w:val="TAL"/>
                    <w:rPr>
                      <w:rFonts w:eastAsia="宋体" w:cs="Arial"/>
                      <w:color w:val="000000" w:themeColor="text1"/>
                      <w:sz w:val="14"/>
                      <w:szCs w:val="14"/>
                      <w:lang w:eastAsia="zh-CN"/>
                    </w:rPr>
                  </w:pPr>
                  <w:r w:rsidRPr="0089098D">
                    <w:rPr>
                      <w:rFonts w:eastAsia="宋体" w:cs="Arial"/>
                      <w:color w:val="000000" w:themeColor="text1"/>
                      <w:sz w:val="14"/>
                      <w:szCs w:val="14"/>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1F182D85" w14:textId="4F30E03F"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rPr>
                    <w:t xml:space="preserve">1. Support of </w:t>
                  </w:r>
                  <w:proofErr w:type="spellStart"/>
                  <w:r w:rsidRPr="0089098D">
                    <w:rPr>
                      <w:rFonts w:eastAsia="MS Mincho" w:cs="Arial"/>
                      <w:color w:val="000000" w:themeColor="text1"/>
                      <w:sz w:val="14"/>
                      <w:szCs w:val="14"/>
                    </w:rPr>
                    <w:t>FDMed</w:t>
                  </w:r>
                  <w:proofErr w:type="spellEnd"/>
                  <w:r w:rsidRPr="0089098D">
                    <w:rPr>
                      <w:rFonts w:eastAsia="MS Mincho" w:cs="Arial"/>
                      <w:color w:val="000000" w:themeColor="text1"/>
                      <w:sz w:val="14"/>
                      <w:szCs w:val="14"/>
                    </w:rPr>
                    <w:t xml:space="preserve">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hideMark/>
                </w:tcPr>
                <w:p w14:paraId="7D971803"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60-9</w:t>
                  </w:r>
                </w:p>
              </w:tc>
              <w:tc>
                <w:tcPr>
                  <w:tcW w:w="0" w:type="auto"/>
                  <w:tcBorders>
                    <w:top w:val="single" w:sz="4" w:space="0" w:color="auto"/>
                    <w:left w:val="single" w:sz="4" w:space="0" w:color="auto"/>
                    <w:bottom w:val="single" w:sz="4" w:space="0" w:color="auto"/>
                    <w:right w:val="single" w:sz="4" w:space="0" w:color="auto"/>
                  </w:tcBorders>
                  <w:hideMark/>
                </w:tcPr>
                <w:p w14:paraId="28811CFC"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7C41A69E"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DA1E8A4" w14:textId="77777777" w:rsidR="00FB5B0F" w:rsidRPr="0089098D" w:rsidRDefault="00FB5B0F">
                  <w:pPr>
                    <w:pStyle w:val="TAL"/>
                    <w:rPr>
                      <w:rFonts w:eastAsiaTheme="minorEastAsia" w:cs="Arial"/>
                      <w:color w:val="000000"/>
                      <w:sz w:val="14"/>
                      <w:szCs w:val="14"/>
                      <w:highlight w:val="yellow"/>
                      <w:lang w:eastAsia="zh-CN"/>
                    </w:rPr>
                  </w:pPr>
                  <w:proofErr w:type="spellStart"/>
                  <w:r w:rsidRPr="0089098D">
                    <w:rPr>
                      <w:rFonts w:cs="Arial"/>
                      <w:color w:val="000000"/>
                      <w:sz w:val="14"/>
                      <w:szCs w:val="14"/>
                      <w:lang w:eastAsia="zh-CN"/>
                    </w:rPr>
                    <w:t>FDMed</w:t>
                  </w:r>
                  <w:proofErr w:type="spellEnd"/>
                  <w:r w:rsidRPr="0089098D">
                    <w:rPr>
                      <w:rFonts w:cs="Arial"/>
                      <w:color w:val="000000"/>
                      <w:sz w:val="14"/>
                      <w:szCs w:val="14"/>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hideMark/>
                </w:tcPr>
                <w:p w14:paraId="4766D57D"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Per band</w:t>
                  </w:r>
                </w:p>
              </w:tc>
              <w:tc>
                <w:tcPr>
                  <w:tcW w:w="0" w:type="auto"/>
                  <w:tcBorders>
                    <w:top w:val="single" w:sz="4" w:space="0" w:color="auto"/>
                    <w:left w:val="single" w:sz="4" w:space="0" w:color="auto"/>
                    <w:bottom w:val="single" w:sz="4" w:space="0" w:color="auto"/>
                    <w:right w:val="single" w:sz="4" w:space="0" w:color="auto"/>
                  </w:tcBorders>
                  <w:hideMark/>
                </w:tcPr>
                <w:p w14:paraId="4F18E444"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TDD only</w:t>
                  </w:r>
                </w:p>
              </w:tc>
              <w:tc>
                <w:tcPr>
                  <w:tcW w:w="0" w:type="auto"/>
                  <w:tcBorders>
                    <w:top w:val="single" w:sz="4" w:space="0" w:color="auto"/>
                    <w:left w:val="single" w:sz="4" w:space="0" w:color="auto"/>
                    <w:bottom w:val="single" w:sz="4" w:space="0" w:color="auto"/>
                    <w:right w:val="single" w:sz="4" w:space="0" w:color="auto"/>
                  </w:tcBorders>
                  <w:hideMark/>
                </w:tcPr>
                <w:p w14:paraId="08F9E5F7"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5F7DF5D"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40DA30" w14:textId="77777777" w:rsidR="00FB5B0F" w:rsidRPr="0089098D" w:rsidRDefault="00FB5B0F">
                  <w:pPr>
                    <w:pStyle w:val="TAL"/>
                    <w:rPr>
                      <w:rFonts w:eastAsiaTheme="minorEastAsia" w:cs="Arial"/>
                      <w:color w:val="000000" w:themeColor="text1"/>
                      <w:sz w:val="14"/>
                      <w:szCs w:val="14"/>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FFF3063" w14:textId="77777777" w:rsidR="00FB5B0F" w:rsidRPr="0089098D" w:rsidRDefault="00FB5B0F">
                  <w:pPr>
                    <w:pStyle w:val="TAL"/>
                    <w:rPr>
                      <w:rFonts w:eastAsia="MS Mincho" w:cs="Arial"/>
                      <w:color w:val="000000" w:themeColor="text1"/>
                      <w:sz w:val="14"/>
                      <w:szCs w:val="14"/>
                      <w:lang w:eastAsia="ja-JP"/>
                    </w:rPr>
                  </w:pPr>
                  <w:r w:rsidRPr="0089098D">
                    <w:rPr>
                      <w:rFonts w:eastAsia="MS Mincho" w:cs="Arial"/>
                      <w:color w:val="000000" w:themeColor="text1"/>
                      <w:sz w:val="14"/>
                      <w:szCs w:val="14"/>
                      <w:lang w:eastAsia="ja-JP"/>
                    </w:rPr>
                    <w:t>Optional with capability signalling</w:t>
                  </w:r>
                </w:p>
              </w:tc>
            </w:tr>
          </w:tbl>
          <w:p w14:paraId="3922EF94" w14:textId="77777777" w:rsidR="00FB5B0F" w:rsidRDefault="00FB5B0F">
            <w:pPr>
              <w:rPr>
                <w:rFonts w:eastAsia="Malgun Gothic"/>
                <w:lang w:eastAsia="ko-KR"/>
              </w:rPr>
            </w:pPr>
          </w:p>
        </w:tc>
      </w:tr>
    </w:tbl>
    <w:p w14:paraId="075C3063" w14:textId="77777777" w:rsidR="00FB5B0F" w:rsidRDefault="00FB5B0F" w:rsidP="003216F9">
      <w:pPr>
        <w:jc w:val="both"/>
        <w:rPr>
          <w:lang w:val="en-US"/>
        </w:rPr>
      </w:pPr>
    </w:p>
    <w:p w14:paraId="2E8F452F" w14:textId="2117B0A6" w:rsidR="00282BE1" w:rsidRDefault="00C230E2" w:rsidP="003216F9">
      <w:pPr>
        <w:jc w:val="both"/>
        <w:rPr>
          <w:lang w:val="en-US"/>
        </w:rPr>
      </w:pPr>
      <w:r>
        <w:rPr>
          <w:lang w:val="en-US"/>
        </w:rPr>
        <w:t xml:space="preserve">For the UEs not supporting such capability, </w:t>
      </w:r>
      <w:r w:rsidR="00333ECA">
        <w:rPr>
          <w:lang w:val="en-US"/>
        </w:rPr>
        <w:t xml:space="preserve">we expect RAN1 to define collision handling rules to determine which </w:t>
      </w:r>
      <w:r w:rsidR="006805EA">
        <w:rPr>
          <w:lang w:val="en-US"/>
        </w:rPr>
        <w:t xml:space="preserve">one of the 2 </w:t>
      </w:r>
      <w:r w:rsidR="00B875F2">
        <w:rPr>
          <w:lang w:val="en-US"/>
        </w:rPr>
        <w:t xml:space="preserve">measurements </w:t>
      </w:r>
      <w:r w:rsidR="00700397">
        <w:rPr>
          <w:lang w:val="en-US"/>
        </w:rPr>
        <w:t>reports</w:t>
      </w:r>
      <w:r w:rsidR="006805EA">
        <w:rPr>
          <w:lang w:val="en-US"/>
        </w:rPr>
        <w:t xml:space="preserve"> should be</w:t>
      </w:r>
      <w:r w:rsidR="00B875F2">
        <w:rPr>
          <w:lang w:val="en-US"/>
        </w:rPr>
        <w:t xml:space="preserve"> prioritized. </w:t>
      </w:r>
      <w:r w:rsidR="00AD3692">
        <w:rPr>
          <w:lang w:val="en-US"/>
        </w:rPr>
        <w:t xml:space="preserve">We believe RAN4 shall define the measurement restrictions in line with the RAN1 discussion accordingly. </w:t>
      </w:r>
    </w:p>
    <w:p w14:paraId="56A092AF" w14:textId="4E00CCB1" w:rsidR="002C0819" w:rsidRDefault="002C0819" w:rsidP="002C0819">
      <w:pPr>
        <w:rPr>
          <w:rFonts w:eastAsia="Malgun Gothic"/>
          <w:lang w:eastAsia="ko-KR"/>
        </w:rPr>
      </w:pPr>
      <w:r>
        <w:rPr>
          <w:rFonts w:eastAsia="Malgun Gothic"/>
          <w:lang w:eastAsia="ko-KR"/>
        </w:rPr>
        <w:lastRenderedPageBreak/>
        <w:t>Depending on the measurement resource type and reporting type, the following collision/cases between CLI-RSSI and SRS-RSRP are expected</w:t>
      </w:r>
      <w:r w:rsidR="006C2472">
        <w:rPr>
          <w:rFonts w:eastAsia="Malgun Gothic"/>
          <w:lang w:eastAsia="ko-KR"/>
        </w:rPr>
        <w:t xml:space="preserve"> as being discussed in RAN1</w:t>
      </w:r>
      <w:r>
        <w:rPr>
          <w:rFonts w:eastAsia="Malgun Gothic"/>
          <w:lang w:eastAsia="ko-KR"/>
        </w:rPr>
        <w:t>:</w:t>
      </w:r>
    </w:p>
    <w:tbl>
      <w:tblPr>
        <w:tblStyle w:val="TableGrid"/>
        <w:tblW w:w="0" w:type="auto"/>
        <w:tblLook w:val="04A0" w:firstRow="1" w:lastRow="0" w:firstColumn="1" w:lastColumn="0" w:noHBand="0" w:noVBand="1"/>
      </w:tblPr>
      <w:tblGrid>
        <w:gridCol w:w="1220"/>
        <w:gridCol w:w="1278"/>
        <w:gridCol w:w="1239"/>
        <w:gridCol w:w="1239"/>
        <w:gridCol w:w="1239"/>
        <w:gridCol w:w="1134"/>
        <w:gridCol w:w="1134"/>
        <w:gridCol w:w="1134"/>
      </w:tblGrid>
      <w:tr w:rsidR="002C0819" w:rsidRPr="00FB78EC" w14:paraId="7927AEE3" w14:textId="77777777">
        <w:tc>
          <w:tcPr>
            <w:tcW w:w="2501" w:type="dxa"/>
            <w:gridSpan w:val="2"/>
            <w:vMerge w:val="restart"/>
            <w:shd w:val="clear" w:color="auto" w:fill="AEAAAA" w:themeFill="background2" w:themeFillShade="BF"/>
          </w:tcPr>
          <w:p w14:paraId="69282368" w14:textId="77777777" w:rsidR="002C0819" w:rsidRPr="00BA6B55" w:rsidRDefault="002C0819">
            <w:pPr>
              <w:pStyle w:val="00BodyText"/>
              <w:rPr>
                <w:rFonts w:eastAsia="Malgun Gothic"/>
                <w:sz w:val="16"/>
                <w:szCs w:val="18"/>
                <w:lang w:eastAsia="ko-KR"/>
              </w:rPr>
            </w:pPr>
          </w:p>
        </w:tc>
        <w:tc>
          <w:tcPr>
            <w:tcW w:w="3723" w:type="dxa"/>
            <w:gridSpan w:val="3"/>
          </w:tcPr>
          <w:p w14:paraId="43E332D5" w14:textId="77777777" w:rsidR="002C0819" w:rsidRPr="0089098D" w:rsidRDefault="002C0819">
            <w:pPr>
              <w:pStyle w:val="00BodyText"/>
              <w:jc w:val="center"/>
              <w:rPr>
                <w:rFonts w:eastAsia="Malgun Gothic"/>
                <w:b/>
                <w:bCs/>
                <w:sz w:val="16"/>
                <w:szCs w:val="16"/>
                <w:lang w:eastAsia="ko-KR"/>
              </w:rPr>
            </w:pPr>
            <w:r w:rsidRPr="0089098D">
              <w:rPr>
                <w:rFonts w:eastAsia="Malgun Gothic"/>
                <w:b/>
                <w:bCs/>
                <w:sz w:val="16"/>
                <w:szCs w:val="16"/>
                <w:lang w:eastAsia="ko-KR"/>
              </w:rPr>
              <w:t>AP reporting</w:t>
            </w:r>
            <w:r>
              <w:rPr>
                <w:rFonts w:eastAsia="Malgun Gothic"/>
                <w:b/>
                <w:bCs/>
                <w:sz w:val="16"/>
                <w:szCs w:val="16"/>
                <w:lang w:eastAsia="ko-KR"/>
              </w:rPr>
              <w:t xml:space="preserve"> of</w:t>
            </w:r>
            <w:r w:rsidRPr="0089098D">
              <w:rPr>
                <w:rFonts w:eastAsia="Malgun Gothic"/>
                <w:b/>
                <w:bCs/>
                <w:sz w:val="16"/>
                <w:szCs w:val="16"/>
                <w:lang w:eastAsia="ko-KR"/>
              </w:rPr>
              <w:t xml:space="preserve"> L1-CLI-RSSI</w:t>
            </w:r>
          </w:p>
        </w:tc>
        <w:tc>
          <w:tcPr>
            <w:tcW w:w="3405" w:type="dxa"/>
            <w:gridSpan w:val="3"/>
          </w:tcPr>
          <w:p w14:paraId="7E21FE5A" w14:textId="77777777" w:rsidR="002C0819" w:rsidRPr="0089098D" w:rsidRDefault="002C0819">
            <w:pPr>
              <w:pStyle w:val="00BodyText"/>
              <w:jc w:val="center"/>
              <w:rPr>
                <w:rFonts w:eastAsia="Malgun Gothic"/>
                <w:b/>
                <w:bCs/>
                <w:sz w:val="16"/>
                <w:szCs w:val="16"/>
                <w:lang w:eastAsia="ko-KR"/>
              </w:rPr>
            </w:pPr>
            <w:r w:rsidRPr="0089098D">
              <w:rPr>
                <w:rFonts w:eastAsia="Malgun Gothic"/>
                <w:b/>
                <w:bCs/>
                <w:sz w:val="16"/>
                <w:szCs w:val="16"/>
                <w:lang w:eastAsia="ko-KR"/>
              </w:rPr>
              <w:t xml:space="preserve">P reporting </w:t>
            </w:r>
            <w:r>
              <w:rPr>
                <w:rFonts w:eastAsia="Malgun Gothic"/>
                <w:b/>
                <w:bCs/>
                <w:sz w:val="16"/>
                <w:szCs w:val="16"/>
                <w:lang w:eastAsia="ko-KR"/>
              </w:rPr>
              <w:t xml:space="preserve">of </w:t>
            </w:r>
            <w:r w:rsidRPr="0089098D">
              <w:rPr>
                <w:rFonts w:eastAsia="Malgun Gothic"/>
                <w:b/>
                <w:bCs/>
                <w:sz w:val="16"/>
                <w:szCs w:val="16"/>
                <w:lang w:eastAsia="ko-KR"/>
              </w:rPr>
              <w:t>L1-CLI-RSSI</w:t>
            </w:r>
          </w:p>
        </w:tc>
      </w:tr>
      <w:tr w:rsidR="002C0819" w:rsidRPr="00FB78EC" w14:paraId="3BCE2B61" w14:textId="77777777">
        <w:tc>
          <w:tcPr>
            <w:tcW w:w="2501" w:type="dxa"/>
            <w:gridSpan w:val="2"/>
            <w:vMerge/>
            <w:shd w:val="clear" w:color="auto" w:fill="AEAAAA" w:themeFill="background2" w:themeFillShade="BF"/>
          </w:tcPr>
          <w:p w14:paraId="026D45C3" w14:textId="77777777" w:rsidR="002C0819" w:rsidRPr="0089098D" w:rsidRDefault="002C0819">
            <w:pPr>
              <w:pStyle w:val="00BodyText"/>
              <w:rPr>
                <w:rFonts w:eastAsia="Malgun Gothic"/>
                <w:sz w:val="16"/>
                <w:szCs w:val="18"/>
                <w:lang w:eastAsia="ko-KR"/>
              </w:rPr>
            </w:pPr>
          </w:p>
        </w:tc>
        <w:tc>
          <w:tcPr>
            <w:tcW w:w="1241" w:type="dxa"/>
          </w:tcPr>
          <w:p w14:paraId="3519F0BB"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P</w:t>
            </w:r>
            <w:r>
              <w:rPr>
                <w:rFonts w:eastAsia="Malgun Gothic"/>
                <w:sz w:val="16"/>
                <w:szCs w:val="16"/>
                <w:lang w:eastAsia="ko-KR"/>
              </w:rPr>
              <w:t xml:space="preserve"> </w:t>
            </w:r>
            <w:r w:rsidRPr="0089098D">
              <w:rPr>
                <w:rFonts w:eastAsia="Malgun Gothic"/>
                <w:sz w:val="16"/>
                <w:szCs w:val="16"/>
                <w:lang w:eastAsia="ko-KR"/>
              </w:rPr>
              <w:t>CLI-RSSI</w:t>
            </w:r>
            <w:r>
              <w:rPr>
                <w:rFonts w:eastAsia="Malgun Gothic"/>
                <w:sz w:val="16"/>
                <w:szCs w:val="16"/>
                <w:lang w:eastAsia="ko-KR"/>
              </w:rPr>
              <w:t xml:space="preserve"> resources</w:t>
            </w:r>
          </w:p>
        </w:tc>
        <w:tc>
          <w:tcPr>
            <w:tcW w:w="1241" w:type="dxa"/>
          </w:tcPr>
          <w:p w14:paraId="3F34F3D4"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SP CLI-RSSI</w:t>
            </w:r>
            <w:r>
              <w:rPr>
                <w:rFonts w:eastAsia="Malgun Gothic"/>
                <w:sz w:val="16"/>
                <w:szCs w:val="16"/>
                <w:lang w:eastAsia="ko-KR"/>
              </w:rPr>
              <w:t xml:space="preserve"> resources</w:t>
            </w:r>
          </w:p>
        </w:tc>
        <w:tc>
          <w:tcPr>
            <w:tcW w:w="1241" w:type="dxa"/>
          </w:tcPr>
          <w:p w14:paraId="6D7AD7D7"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AP CLI-RSSI</w:t>
            </w:r>
            <w:r>
              <w:rPr>
                <w:rFonts w:eastAsia="Malgun Gothic"/>
                <w:sz w:val="16"/>
                <w:szCs w:val="16"/>
                <w:lang w:eastAsia="ko-KR"/>
              </w:rPr>
              <w:t xml:space="preserve"> resources</w:t>
            </w:r>
          </w:p>
        </w:tc>
        <w:tc>
          <w:tcPr>
            <w:tcW w:w="1135" w:type="dxa"/>
          </w:tcPr>
          <w:p w14:paraId="1CB74C6B"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P CLI-RSSI</w:t>
            </w:r>
            <w:r>
              <w:rPr>
                <w:rFonts w:eastAsia="Malgun Gothic"/>
                <w:sz w:val="16"/>
                <w:szCs w:val="16"/>
                <w:lang w:eastAsia="ko-KR"/>
              </w:rPr>
              <w:t xml:space="preserve"> resources</w:t>
            </w:r>
          </w:p>
        </w:tc>
        <w:tc>
          <w:tcPr>
            <w:tcW w:w="1135" w:type="dxa"/>
          </w:tcPr>
          <w:p w14:paraId="3EFB5B58"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SP</w:t>
            </w:r>
            <w:r>
              <w:rPr>
                <w:rFonts w:eastAsia="Malgun Gothic"/>
                <w:sz w:val="16"/>
                <w:szCs w:val="16"/>
                <w:lang w:eastAsia="ko-KR"/>
              </w:rPr>
              <w:br/>
            </w:r>
            <w:r w:rsidRPr="0089098D">
              <w:rPr>
                <w:rFonts w:eastAsia="Malgun Gothic"/>
                <w:sz w:val="16"/>
                <w:szCs w:val="16"/>
                <w:lang w:eastAsia="ko-KR"/>
              </w:rPr>
              <w:t>CLI-RSSI</w:t>
            </w:r>
            <w:r>
              <w:rPr>
                <w:rFonts w:eastAsia="Malgun Gothic"/>
                <w:sz w:val="16"/>
                <w:szCs w:val="16"/>
                <w:lang w:eastAsia="ko-KR"/>
              </w:rPr>
              <w:t xml:space="preserve"> resources</w:t>
            </w:r>
          </w:p>
        </w:tc>
        <w:tc>
          <w:tcPr>
            <w:tcW w:w="1135" w:type="dxa"/>
          </w:tcPr>
          <w:p w14:paraId="4BEC1AD5" w14:textId="77777777" w:rsidR="002C0819" w:rsidRPr="0089098D" w:rsidRDefault="002C0819">
            <w:pPr>
              <w:pStyle w:val="00BodyText"/>
              <w:rPr>
                <w:rFonts w:eastAsia="Malgun Gothic"/>
                <w:sz w:val="16"/>
                <w:szCs w:val="16"/>
                <w:lang w:eastAsia="ko-KR"/>
              </w:rPr>
            </w:pPr>
            <w:r w:rsidRPr="0089098D">
              <w:rPr>
                <w:rFonts w:eastAsia="Malgun Gothic"/>
                <w:sz w:val="16"/>
                <w:szCs w:val="16"/>
                <w:lang w:eastAsia="ko-KR"/>
              </w:rPr>
              <w:t xml:space="preserve">AP </w:t>
            </w:r>
            <w:r>
              <w:rPr>
                <w:rFonts w:eastAsia="Malgun Gothic"/>
                <w:sz w:val="16"/>
                <w:szCs w:val="16"/>
                <w:lang w:eastAsia="ko-KR"/>
              </w:rPr>
              <w:br/>
            </w:r>
            <w:r w:rsidRPr="0089098D">
              <w:rPr>
                <w:rFonts w:eastAsia="Malgun Gothic"/>
                <w:sz w:val="16"/>
                <w:szCs w:val="16"/>
                <w:lang w:eastAsia="ko-KR"/>
              </w:rPr>
              <w:t>CLI-RSSI</w:t>
            </w:r>
            <w:r>
              <w:rPr>
                <w:rFonts w:eastAsia="Malgun Gothic"/>
                <w:sz w:val="16"/>
                <w:szCs w:val="16"/>
                <w:lang w:eastAsia="ko-KR"/>
              </w:rPr>
              <w:t xml:space="preserve"> resources</w:t>
            </w:r>
          </w:p>
        </w:tc>
      </w:tr>
      <w:tr w:rsidR="002C0819" w:rsidRPr="00FB78EC" w14:paraId="6D6FF7ED" w14:textId="77777777">
        <w:tc>
          <w:tcPr>
            <w:tcW w:w="1221" w:type="dxa"/>
            <w:vMerge w:val="restart"/>
            <w:textDirection w:val="btLr"/>
          </w:tcPr>
          <w:p w14:paraId="6F630572" w14:textId="77777777" w:rsidR="002C0819" w:rsidRPr="0089098D" w:rsidRDefault="002C0819">
            <w:pPr>
              <w:pStyle w:val="00BodyText"/>
              <w:ind w:left="113" w:right="113"/>
              <w:rPr>
                <w:rFonts w:eastAsia="Malgun Gothic"/>
                <w:b/>
                <w:bCs/>
                <w:sz w:val="16"/>
                <w:szCs w:val="16"/>
                <w:lang w:eastAsia="ko-KR"/>
              </w:rPr>
            </w:pPr>
            <w:r w:rsidRPr="0089098D">
              <w:rPr>
                <w:rFonts w:eastAsia="Malgun Gothic"/>
                <w:b/>
                <w:bCs/>
                <w:sz w:val="16"/>
                <w:szCs w:val="16"/>
                <w:lang w:eastAsia="ko-KR"/>
              </w:rPr>
              <w:t xml:space="preserve">AP reporting </w:t>
            </w:r>
            <w:r>
              <w:rPr>
                <w:rFonts w:eastAsia="Malgun Gothic"/>
                <w:b/>
                <w:bCs/>
                <w:sz w:val="16"/>
                <w:szCs w:val="16"/>
                <w:lang w:eastAsia="ko-KR"/>
              </w:rPr>
              <w:t>of</w:t>
            </w:r>
            <w:r>
              <w:rPr>
                <w:rFonts w:eastAsia="Malgun Gothic"/>
                <w:b/>
                <w:bCs/>
                <w:sz w:val="16"/>
                <w:szCs w:val="16"/>
                <w:lang w:eastAsia="ko-KR"/>
              </w:rPr>
              <w:br/>
            </w:r>
            <w:r w:rsidRPr="0089098D">
              <w:rPr>
                <w:rFonts w:eastAsia="Malgun Gothic"/>
                <w:b/>
                <w:bCs/>
                <w:sz w:val="16"/>
                <w:szCs w:val="16"/>
                <w:lang w:eastAsia="ko-KR"/>
              </w:rPr>
              <w:t>L1-SRS-RSRP</w:t>
            </w:r>
          </w:p>
        </w:tc>
        <w:tc>
          <w:tcPr>
            <w:tcW w:w="1280" w:type="dxa"/>
          </w:tcPr>
          <w:p w14:paraId="44D4E51E" w14:textId="77777777" w:rsidR="002C0819" w:rsidRPr="0089098D" w:rsidRDefault="002C0819">
            <w:pPr>
              <w:pStyle w:val="00BodyText"/>
              <w:rPr>
                <w:rFonts w:eastAsia="Malgun Gothic"/>
                <w:sz w:val="16"/>
                <w:szCs w:val="18"/>
                <w:lang w:eastAsia="ko-KR"/>
              </w:rPr>
            </w:pPr>
            <w:r w:rsidRPr="0089098D">
              <w:rPr>
                <w:rFonts w:eastAsia="Malgun Gothic"/>
                <w:sz w:val="16"/>
                <w:szCs w:val="18"/>
                <w:lang w:eastAsia="ko-KR"/>
              </w:rPr>
              <w:t xml:space="preserve">P </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36668FBC" w14:textId="77777777" w:rsidR="002C0819" w:rsidRPr="0089098D" w:rsidRDefault="002C0819">
            <w:pPr>
              <w:pStyle w:val="00BodyText"/>
              <w:rPr>
                <w:rFonts w:eastAsia="Malgun Gothic"/>
                <w:i/>
                <w:iCs/>
                <w:sz w:val="16"/>
                <w:szCs w:val="18"/>
                <w:lang w:eastAsia="ko-KR"/>
              </w:rPr>
            </w:pPr>
            <w:r w:rsidRPr="0089098D">
              <w:rPr>
                <w:rFonts w:eastAsia="Malgun Gothic"/>
                <w:i/>
                <w:iCs/>
                <w:sz w:val="16"/>
                <w:szCs w:val="18"/>
                <w:lang w:eastAsia="ko-KR"/>
              </w:rPr>
              <w:t>Prioritize SRS-RSRP</w:t>
            </w:r>
          </w:p>
        </w:tc>
        <w:tc>
          <w:tcPr>
            <w:tcW w:w="1241" w:type="dxa"/>
          </w:tcPr>
          <w:p w14:paraId="17A4DEFD" w14:textId="77777777" w:rsidR="002C0819" w:rsidRPr="0031620C" w:rsidRDefault="002C0819">
            <w:pPr>
              <w:pStyle w:val="00BodyText"/>
              <w:rPr>
                <w:rFonts w:eastAsia="Malgun Gothic"/>
                <w:i/>
                <w:iCs/>
                <w:sz w:val="16"/>
                <w:szCs w:val="16"/>
                <w:highlight w:val="yellow"/>
                <w:lang w:eastAsia="ko-KR"/>
              </w:rPr>
            </w:pPr>
            <w:r w:rsidRPr="0031620C">
              <w:rPr>
                <w:rFonts w:eastAsia="Malgun Gothic"/>
                <w:i/>
                <w:iCs/>
                <w:sz w:val="16"/>
                <w:szCs w:val="16"/>
                <w:highlight w:val="yellow"/>
                <w:lang w:eastAsia="ko-KR"/>
              </w:rPr>
              <w:t>Prioritize CLI-RSSI</w:t>
            </w:r>
          </w:p>
        </w:tc>
        <w:tc>
          <w:tcPr>
            <w:tcW w:w="1241" w:type="dxa"/>
          </w:tcPr>
          <w:p w14:paraId="2B0B5286" w14:textId="77777777" w:rsidR="002C0819" w:rsidRPr="0031620C" w:rsidRDefault="002C0819">
            <w:pPr>
              <w:pStyle w:val="00BodyText"/>
              <w:rPr>
                <w:rFonts w:eastAsia="Malgun Gothic"/>
                <w:i/>
                <w:iCs/>
                <w:sz w:val="16"/>
                <w:szCs w:val="16"/>
                <w:highlight w:val="yellow"/>
                <w:lang w:eastAsia="ko-KR"/>
              </w:rPr>
            </w:pPr>
            <w:r w:rsidRPr="0031620C">
              <w:rPr>
                <w:rFonts w:eastAsia="Malgun Gothic"/>
                <w:i/>
                <w:iCs/>
                <w:sz w:val="16"/>
                <w:szCs w:val="16"/>
                <w:highlight w:val="yellow"/>
                <w:lang w:eastAsia="ko-KR"/>
              </w:rPr>
              <w:t>Prioritize CLI-RSSI</w:t>
            </w:r>
          </w:p>
        </w:tc>
        <w:tc>
          <w:tcPr>
            <w:tcW w:w="1135" w:type="dxa"/>
          </w:tcPr>
          <w:p w14:paraId="6C69A483"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135" w:type="dxa"/>
          </w:tcPr>
          <w:p w14:paraId="2BD91A85"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c>
          <w:tcPr>
            <w:tcW w:w="1135" w:type="dxa"/>
          </w:tcPr>
          <w:p w14:paraId="42DB2D91"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r>
      <w:tr w:rsidR="002C0819" w:rsidRPr="00FB78EC" w14:paraId="0CF4214B" w14:textId="77777777">
        <w:tc>
          <w:tcPr>
            <w:tcW w:w="1221" w:type="dxa"/>
            <w:vMerge/>
          </w:tcPr>
          <w:p w14:paraId="7B8740A5" w14:textId="77777777" w:rsidR="002C0819" w:rsidRPr="0089098D" w:rsidRDefault="002C0819">
            <w:pPr>
              <w:pStyle w:val="00BodyText"/>
              <w:rPr>
                <w:rFonts w:eastAsia="Malgun Gothic"/>
                <w:sz w:val="16"/>
                <w:szCs w:val="18"/>
                <w:lang w:eastAsia="ko-KR"/>
              </w:rPr>
            </w:pPr>
          </w:p>
        </w:tc>
        <w:tc>
          <w:tcPr>
            <w:tcW w:w="1280" w:type="dxa"/>
          </w:tcPr>
          <w:p w14:paraId="0EC7FC65" w14:textId="77777777" w:rsidR="002C0819" w:rsidRPr="0089098D" w:rsidRDefault="002C0819">
            <w:pPr>
              <w:pStyle w:val="00BodyText"/>
              <w:rPr>
                <w:rFonts w:eastAsia="Malgun Gothic"/>
                <w:sz w:val="16"/>
                <w:szCs w:val="18"/>
                <w:lang w:eastAsia="ko-KR"/>
              </w:rPr>
            </w:pPr>
            <w:r w:rsidRPr="0089098D">
              <w:rPr>
                <w:rFonts w:eastAsia="Malgun Gothic"/>
                <w:sz w:val="16"/>
                <w:szCs w:val="18"/>
                <w:lang w:eastAsia="ko-KR"/>
              </w:rPr>
              <w:t xml:space="preserve">SP </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292A6B4F" w14:textId="77777777" w:rsidR="002C0819" w:rsidRPr="0089098D" w:rsidRDefault="002C0819">
            <w:pPr>
              <w:pStyle w:val="00BodyText"/>
              <w:rPr>
                <w:rFonts w:eastAsia="Malgun Gothic"/>
                <w:i/>
                <w:iCs/>
                <w:sz w:val="16"/>
                <w:szCs w:val="18"/>
                <w:lang w:eastAsia="ko-KR"/>
              </w:rPr>
            </w:pPr>
            <w:r w:rsidRPr="0089098D">
              <w:rPr>
                <w:rFonts w:eastAsia="Malgun Gothic"/>
                <w:i/>
                <w:iCs/>
                <w:sz w:val="16"/>
                <w:szCs w:val="18"/>
                <w:lang w:eastAsia="ko-KR"/>
              </w:rPr>
              <w:t>Prioritize SRS-RSRP</w:t>
            </w:r>
          </w:p>
        </w:tc>
        <w:tc>
          <w:tcPr>
            <w:tcW w:w="1241" w:type="dxa"/>
          </w:tcPr>
          <w:p w14:paraId="5B638D84"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241" w:type="dxa"/>
          </w:tcPr>
          <w:p w14:paraId="1538D64D" w14:textId="77777777" w:rsidR="002C0819" w:rsidRPr="0089098D" w:rsidRDefault="002C0819">
            <w:pPr>
              <w:pStyle w:val="00BodyText"/>
              <w:rPr>
                <w:rFonts w:eastAsia="Malgun Gothic"/>
                <w:i/>
                <w:iCs/>
                <w:sz w:val="16"/>
                <w:szCs w:val="16"/>
                <w:lang w:eastAsia="ko-KR"/>
              </w:rPr>
            </w:pPr>
            <w:r w:rsidRPr="0031620C">
              <w:rPr>
                <w:rFonts w:eastAsia="Malgun Gothic"/>
                <w:i/>
                <w:iCs/>
                <w:sz w:val="16"/>
                <w:szCs w:val="16"/>
                <w:highlight w:val="yellow"/>
                <w:lang w:eastAsia="ko-KR"/>
              </w:rPr>
              <w:t>Prioritize CLI-RSSI</w:t>
            </w:r>
          </w:p>
        </w:tc>
        <w:tc>
          <w:tcPr>
            <w:tcW w:w="1135" w:type="dxa"/>
          </w:tcPr>
          <w:p w14:paraId="4081F72E"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135" w:type="dxa"/>
          </w:tcPr>
          <w:p w14:paraId="54F463D2"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c>
          <w:tcPr>
            <w:tcW w:w="1135" w:type="dxa"/>
          </w:tcPr>
          <w:p w14:paraId="3EA64D66"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r>
      <w:tr w:rsidR="002C0819" w:rsidRPr="00FB78EC" w14:paraId="29E94518" w14:textId="77777777">
        <w:tc>
          <w:tcPr>
            <w:tcW w:w="1221" w:type="dxa"/>
            <w:vMerge/>
          </w:tcPr>
          <w:p w14:paraId="0CADE88E" w14:textId="77777777" w:rsidR="002C0819" w:rsidRPr="0089098D" w:rsidRDefault="002C0819">
            <w:pPr>
              <w:pStyle w:val="00BodyText"/>
              <w:rPr>
                <w:rFonts w:eastAsia="Malgun Gothic"/>
                <w:sz w:val="16"/>
                <w:szCs w:val="18"/>
                <w:lang w:eastAsia="ko-KR"/>
              </w:rPr>
            </w:pPr>
          </w:p>
        </w:tc>
        <w:tc>
          <w:tcPr>
            <w:tcW w:w="1280" w:type="dxa"/>
          </w:tcPr>
          <w:p w14:paraId="06BF4CCE" w14:textId="77777777" w:rsidR="002C0819" w:rsidRPr="0089098D" w:rsidRDefault="002C0819">
            <w:pPr>
              <w:pStyle w:val="00BodyText"/>
              <w:rPr>
                <w:rFonts w:eastAsia="Malgun Gothic"/>
                <w:sz w:val="16"/>
                <w:szCs w:val="18"/>
                <w:lang w:eastAsia="ko-KR"/>
              </w:rPr>
            </w:pPr>
            <w:r w:rsidRPr="0089098D">
              <w:rPr>
                <w:rFonts w:eastAsia="Malgun Gothic"/>
                <w:sz w:val="16"/>
                <w:szCs w:val="18"/>
                <w:lang w:eastAsia="ko-KR"/>
              </w:rPr>
              <w:t>AP</w:t>
            </w:r>
            <w:r>
              <w:rPr>
                <w:rFonts w:eastAsia="Malgun Gothic"/>
                <w:sz w:val="16"/>
                <w:szCs w:val="18"/>
                <w:lang w:eastAsia="ko-KR"/>
              </w:rPr>
              <w:br/>
            </w:r>
            <w:r w:rsidRPr="0089098D">
              <w:rPr>
                <w:rFonts w:eastAsia="Malgun Gothic"/>
                <w:sz w:val="16"/>
                <w:szCs w:val="18"/>
                <w:lang w:eastAsia="ko-KR"/>
              </w:rPr>
              <w:t>L1-SRS-RSRP resources</w:t>
            </w:r>
          </w:p>
        </w:tc>
        <w:tc>
          <w:tcPr>
            <w:tcW w:w="1241" w:type="dxa"/>
          </w:tcPr>
          <w:p w14:paraId="73F23DAB" w14:textId="77777777" w:rsidR="002C0819" w:rsidRPr="0089098D" w:rsidRDefault="002C0819">
            <w:pPr>
              <w:pStyle w:val="00BodyText"/>
              <w:rPr>
                <w:rFonts w:eastAsia="Malgun Gothic"/>
                <w:i/>
                <w:iCs/>
                <w:sz w:val="16"/>
                <w:szCs w:val="18"/>
                <w:lang w:eastAsia="ko-KR"/>
              </w:rPr>
            </w:pPr>
            <w:r w:rsidRPr="0089098D">
              <w:rPr>
                <w:rFonts w:eastAsia="Malgun Gothic"/>
                <w:i/>
                <w:iCs/>
                <w:sz w:val="16"/>
                <w:szCs w:val="18"/>
                <w:lang w:eastAsia="ko-KR"/>
              </w:rPr>
              <w:t>Prioritize SRS-RSRP</w:t>
            </w:r>
          </w:p>
        </w:tc>
        <w:tc>
          <w:tcPr>
            <w:tcW w:w="1241" w:type="dxa"/>
          </w:tcPr>
          <w:p w14:paraId="2F34CA39"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241" w:type="dxa"/>
          </w:tcPr>
          <w:p w14:paraId="173EC55A"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135" w:type="dxa"/>
          </w:tcPr>
          <w:p w14:paraId="5E25BC99"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8"/>
                <w:lang w:eastAsia="ko-KR"/>
              </w:rPr>
              <w:t>Prioritize SRS-RSRP</w:t>
            </w:r>
          </w:p>
        </w:tc>
        <w:tc>
          <w:tcPr>
            <w:tcW w:w="1135" w:type="dxa"/>
          </w:tcPr>
          <w:p w14:paraId="68C12E8B"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c>
          <w:tcPr>
            <w:tcW w:w="1135" w:type="dxa"/>
          </w:tcPr>
          <w:p w14:paraId="56237917" w14:textId="77777777" w:rsidR="002C0819" w:rsidRPr="0089098D" w:rsidRDefault="002C0819">
            <w:pPr>
              <w:pStyle w:val="00BodyText"/>
              <w:rPr>
                <w:rFonts w:eastAsia="Malgun Gothic"/>
                <w:i/>
                <w:iCs/>
                <w:sz w:val="16"/>
                <w:szCs w:val="16"/>
                <w:lang w:eastAsia="ko-KR"/>
              </w:rPr>
            </w:pPr>
            <w:r w:rsidRPr="0089098D">
              <w:rPr>
                <w:rFonts w:eastAsia="Malgun Gothic"/>
                <w:i/>
                <w:iCs/>
                <w:sz w:val="16"/>
                <w:szCs w:val="16"/>
                <w:lang w:eastAsia="ko-KR"/>
              </w:rPr>
              <w:t>N/A</w:t>
            </w:r>
          </w:p>
        </w:tc>
      </w:tr>
    </w:tbl>
    <w:p w14:paraId="750C661C" w14:textId="77777777" w:rsidR="002C0819" w:rsidRDefault="002C0819" w:rsidP="002C0819">
      <w:pPr>
        <w:rPr>
          <w:rFonts w:eastAsia="Malgun Gothic"/>
          <w:lang w:eastAsia="ko-KR"/>
        </w:rPr>
      </w:pPr>
    </w:p>
    <w:p w14:paraId="77B62971" w14:textId="77777777" w:rsidR="002C0819" w:rsidRDefault="002C0819" w:rsidP="002C0819">
      <w:pPr>
        <w:rPr>
          <w:rFonts w:eastAsia="Malgun Gothic"/>
          <w:lang w:eastAsia="ko-KR"/>
        </w:rPr>
      </w:pPr>
      <w:r>
        <w:rPr>
          <w:rFonts w:eastAsia="Malgun Gothic"/>
          <w:lang w:eastAsia="ko-KR"/>
        </w:rPr>
        <w:t>The table above includes the outcome after applying the proposed collision handling rules. The following criteria are used to determine whether CLI-RSSI or SRS-RSRP shall be prioritized:</w:t>
      </w:r>
    </w:p>
    <w:p w14:paraId="2260DC33" w14:textId="77777777" w:rsidR="002C0819" w:rsidRPr="0089098D" w:rsidRDefault="002C0819" w:rsidP="002C0819">
      <w:pPr>
        <w:pStyle w:val="ListParagraph"/>
        <w:numPr>
          <w:ilvl w:val="0"/>
          <w:numId w:val="124"/>
        </w:numPr>
        <w:spacing w:after="120" w:line="240" w:lineRule="auto"/>
        <w:contextualSpacing w:val="0"/>
        <w:jc w:val="both"/>
        <w:rPr>
          <w:rFonts w:eastAsia="Malgun Gothic"/>
          <w:lang w:val="en-US" w:eastAsia="ko-KR"/>
        </w:rPr>
      </w:pPr>
      <w:r w:rsidRPr="0089098D">
        <w:rPr>
          <w:rFonts w:eastAsia="Malgun Gothic"/>
          <w:lang w:val="en-US" w:eastAsia="ko-KR"/>
        </w:rPr>
        <w:t>Aperiod</w:t>
      </w:r>
      <w:r w:rsidRPr="0031620C">
        <w:rPr>
          <w:rFonts w:eastAsia="Malgun Gothic"/>
          <w:lang w:val="en-US" w:eastAsia="ko-KR"/>
        </w:rPr>
        <w:t>ic reporting shall be p</w:t>
      </w:r>
      <w:r w:rsidRPr="0089098D">
        <w:rPr>
          <w:rFonts w:eastAsia="Malgun Gothic"/>
          <w:lang w:val="en-US" w:eastAsia="ko-KR"/>
        </w:rPr>
        <w:t>rioritized over periodic reporting</w:t>
      </w:r>
    </w:p>
    <w:p w14:paraId="78EC45A6" w14:textId="77777777" w:rsidR="002C0819" w:rsidRPr="0089098D" w:rsidRDefault="002C0819" w:rsidP="002C0819">
      <w:pPr>
        <w:pStyle w:val="ListParagraph"/>
        <w:numPr>
          <w:ilvl w:val="0"/>
          <w:numId w:val="124"/>
        </w:numPr>
        <w:spacing w:after="120" w:line="240" w:lineRule="auto"/>
        <w:contextualSpacing w:val="0"/>
        <w:jc w:val="both"/>
        <w:rPr>
          <w:rFonts w:eastAsia="Malgun Gothic"/>
          <w:lang w:val="en-US" w:eastAsia="ko-KR"/>
        </w:rPr>
      </w:pPr>
      <w:r w:rsidRPr="0089098D">
        <w:rPr>
          <w:rFonts w:eastAsia="Malgun Gothic"/>
          <w:lang w:val="en-US" w:eastAsia="ko-KR"/>
        </w:rPr>
        <w:t>Aperiodic resources shall be prioritized over periodic and semi-persistent resources</w:t>
      </w:r>
    </w:p>
    <w:p w14:paraId="1B38E931" w14:textId="77777777" w:rsidR="002C0819" w:rsidRPr="0089098D" w:rsidRDefault="002C0819" w:rsidP="002C0819">
      <w:pPr>
        <w:pStyle w:val="ListParagraph"/>
        <w:numPr>
          <w:ilvl w:val="0"/>
          <w:numId w:val="124"/>
        </w:numPr>
        <w:spacing w:after="120" w:line="240" w:lineRule="auto"/>
        <w:contextualSpacing w:val="0"/>
        <w:jc w:val="both"/>
        <w:rPr>
          <w:rFonts w:eastAsia="Malgun Gothic"/>
          <w:lang w:val="en-US" w:eastAsia="ko-KR"/>
        </w:rPr>
      </w:pPr>
      <w:r w:rsidRPr="0089098D">
        <w:rPr>
          <w:rFonts w:eastAsia="Malgun Gothic"/>
          <w:lang w:val="en-US" w:eastAsia="ko-KR"/>
        </w:rPr>
        <w:t>Semi-persistent resources shall be prioritized over periodic resource</w:t>
      </w:r>
    </w:p>
    <w:p w14:paraId="7156C840" w14:textId="77777777" w:rsidR="002C0819" w:rsidRPr="0089098D" w:rsidRDefault="002C0819" w:rsidP="002C0819">
      <w:pPr>
        <w:pStyle w:val="ListParagraph"/>
        <w:numPr>
          <w:ilvl w:val="0"/>
          <w:numId w:val="124"/>
        </w:numPr>
        <w:spacing w:after="120" w:line="240" w:lineRule="auto"/>
        <w:contextualSpacing w:val="0"/>
        <w:jc w:val="both"/>
        <w:rPr>
          <w:rFonts w:eastAsia="Malgun Gothic"/>
          <w:lang w:val="en-US" w:eastAsia="ko-KR"/>
        </w:rPr>
      </w:pPr>
      <w:r w:rsidRPr="0089098D">
        <w:rPr>
          <w:rFonts w:eastAsia="Malgun Gothic"/>
          <w:lang w:val="en-US" w:eastAsia="ko-KR"/>
        </w:rPr>
        <w:t>SRS-RSRP resources shall be prioritized over CLI-RSSI resources when both have the same resource type</w:t>
      </w:r>
    </w:p>
    <w:p w14:paraId="51A2AE67" w14:textId="1B8C46BB" w:rsidR="00515C1F" w:rsidRDefault="001813C1" w:rsidP="003216F9">
      <w:pPr>
        <w:jc w:val="both"/>
        <w:rPr>
          <w:lang w:val="en-US"/>
        </w:rPr>
      </w:pPr>
      <w:r>
        <w:rPr>
          <w:lang w:val="en-US"/>
        </w:rPr>
        <w:t>Therefore from RAN4 point of view, w</w:t>
      </w:r>
      <w:r w:rsidR="003E7C50">
        <w:rPr>
          <w:lang w:val="en-US"/>
        </w:rPr>
        <w:t xml:space="preserve">hen measurement resources for L1-SRS-RSRP (Method#2) and L1-CLI-RSSI (Method#1) are partly or fully overlapping in time, the UE is not required to measure both L1-SRS-RSRP and L1-CLI-RSSI and the </w:t>
      </w:r>
      <w:r w:rsidR="001555A3">
        <w:rPr>
          <w:lang w:val="en-US"/>
        </w:rPr>
        <w:t>above</w:t>
      </w:r>
      <w:r w:rsidR="00515C1F">
        <w:rPr>
          <w:lang w:val="en-US"/>
        </w:rPr>
        <w:t xml:space="preserve"> </w:t>
      </w:r>
      <w:r w:rsidR="00D27D31">
        <w:rPr>
          <w:lang w:val="en-US"/>
        </w:rPr>
        <w:t xml:space="preserve">rules </w:t>
      </w:r>
      <w:r w:rsidR="00515C1F">
        <w:rPr>
          <w:lang w:val="en-US"/>
        </w:rPr>
        <w:t>will apply</w:t>
      </w:r>
      <w:r w:rsidR="00DE145D">
        <w:rPr>
          <w:lang w:val="en-US"/>
        </w:rPr>
        <w:t xml:space="preserve"> when determining which one of the measurement resource is to be measured</w:t>
      </w:r>
      <w:r w:rsidR="0082172D">
        <w:rPr>
          <w:lang w:val="en-US"/>
        </w:rPr>
        <w:t xml:space="preserve"> if this will be agreed in RAN1. </w:t>
      </w:r>
    </w:p>
    <w:p w14:paraId="24CF566F" w14:textId="62BA9E9D" w:rsidR="00E2710A" w:rsidRDefault="00F94171" w:rsidP="00F94171">
      <w:pPr>
        <w:pStyle w:val="RAN4proposal"/>
        <w:ind w:left="0" w:firstLine="0"/>
        <w:rPr>
          <w:lang w:val="en-US"/>
        </w:rPr>
      </w:pPr>
      <w:r>
        <w:rPr>
          <w:lang w:val="en-US"/>
        </w:rPr>
        <w:t xml:space="preserve">When measurement resources for L1-SRS-RSRP (Method#2) and L1-CLI-RSSI (Method#1) are partly or fully overlapping in time, the UE is not required to measure both L1-SRS-RSRP and L1-CLI-RSSI and the </w:t>
      </w:r>
      <w:r w:rsidR="007A4B27">
        <w:rPr>
          <w:lang w:val="en-US"/>
        </w:rPr>
        <w:t>following</w:t>
      </w:r>
      <w:r>
        <w:rPr>
          <w:lang w:val="en-US"/>
        </w:rPr>
        <w:t xml:space="preserve"> </w:t>
      </w:r>
      <w:r w:rsidR="00D27D31">
        <w:rPr>
          <w:lang w:val="en-US"/>
        </w:rPr>
        <w:t xml:space="preserve">rules </w:t>
      </w:r>
      <w:r>
        <w:rPr>
          <w:lang w:val="en-US"/>
        </w:rPr>
        <w:t>will apply when determining which one of the measurement resource is to be measured if this will be agreed in RAN1</w:t>
      </w:r>
      <w:r w:rsidR="007A4B27">
        <w:rPr>
          <w:lang w:val="en-US"/>
        </w:rPr>
        <w:t>:</w:t>
      </w:r>
    </w:p>
    <w:p w14:paraId="5ED3AA25" w14:textId="77777777" w:rsidR="007A4B27" w:rsidRPr="0031620C" w:rsidRDefault="007A4B27" w:rsidP="007A4B27">
      <w:pPr>
        <w:rPr>
          <w:b/>
          <w:bCs/>
          <w:lang w:val="en-US"/>
        </w:rPr>
      </w:pPr>
      <w:r w:rsidRPr="0031620C">
        <w:rPr>
          <w:b/>
          <w:bCs/>
          <w:lang w:val="en-US"/>
        </w:rPr>
        <w:t>1)</w:t>
      </w:r>
      <w:r w:rsidRPr="0031620C">
        <w:rPr>
          <w:b/>
          <w:bCs/>
          <w:lang w:val="en-US"/>
        </w:rPr>
        <w:tab/>
        <w:t>Aperiodic reporting shall be prioritized over periodic reporting</w:t>
      </w:r>
    </w:p>
    <w:p w14:paraId="79332DF2" w14:textId="77777777" w:rsidR="007A4B27" w:rsidRPr="0031620C" w:rsidRDefault="007A4B27" w:rsidP="007A4B27">
      <w:pPr>
        <w:rPr>
          <w:b/>
          <w:bCs/>
          <w:lang w:val="en-US"/>
        </w:rPr>
      </w:pPr>
      <w:r w:rsidRPr="0031620C">
        <w:rPr>
          <w:b/>
          <w:bCs/>
          <w:lang w:val="en-US"/>
        </w:rPr>
        <w:t>2)</w:t>
      </w:r>
      <w:r w:rsidRPr="0031620C">
        <w:rPr>
          <w:b/>
          <w:bCs/>
          <w:lang w:val="en-US"/>
        </w:rPr>
        <w:tab/>
        <w:t>Aperiodic resources shall be prioritized over periodic and semi-persistent resources</w:t>
      </w:r>
    </w:p>
    <w:p w14:paraId="3B769B52" w14:textId="77777777" w:rsidR="007A4B27" w:rsidRPr="0031620C" w:rsidRDefault="007A4B27" w:rsidP="007A4B27">
      <w:pPr>
        <w:rPr>
          <w:b/>
          <w:bCs/>
          <w:lang w:val="en-US"/>
        </w:rPr>
      </w:pPr>
      <w:r w:rsidRPr="0031620C">
        <w:rPr>
          <w:b/>
          <w:bCs/>
          <w:lang w:val="en-US"/>
        </w:rPr>
        <w:t>3)</w:t>
      </w:r>
      <w:r w:rsidRPr="0031620C">
        <w:rPr>
          <w:b/>
          <w:bCs/>
          <w:lang w:val="en-US"/>
        </w:rPr>
        <w:tab/>
        <w:t xml:space="preserve">Semi-persistent resources shall be prioritized over periodic </w:t>
      </w:r>
      <w:proofErr w:type="gramStart"/>
      <w:r w:rsidRPr="0031620C">
        <w:rPr>
          <w:b/>
          <w:bCs/>
          <w:lang w:val="en-US"/>
        </w:rPr>
        <w:t>resource</w:t>
      </w:r>
      <w:proofErr w:type="gramEnd"/>
    </w:p>
    <w:p w14:paraId="1D800C0E" w14:textId="50315CC0" w:rsidR="007A4B27" w:rsidRPr="0031620C" w:rsidRDefault="007A4B27" w:rsidP="0031620C">
      <w:pPr>
        <w:rPr>
          <w:b/>
          <w:bCs/>
          <w:lang w:val="en-US"/>
        </w:rPr>
      </w:pPr>
      <w:r w:rsidRPr="0031620C">
        <w:rPr>
          <w:b/>
          <w:bCs/>
          <w:lang w:val="en-US"/>
        </w:rPr>
        <w:t>4)</w:t>
      </w:r>
      <w:r w:rsidRPr="0031620C">
        <w:rPr>
          <w:b/>
          <w:bCs/>
          <w:lang w:val="en-US"/>
        </w:rPr>
        <w:tab/>
        <w:t>SRS-RSRP resources shall be prioritized over CLI-RSSI resources when both have the same resource type</w:t>
      </w:r>
    </w:p>
    <w:p w14:paraId="6859B6A8" w14:textId="3D8D299B" w:rsidR="00CD7492" w:rsidRPr="00585E5D" w:rsidRDefault="00CD7492" w:rsidP="00A37002">
      <w:pPr>
        <w:pStyle w:val="RAN4H1"/>
        <w:rPr>
          <w:lang w:val="en-US"/>
        </w:rPr>
      </w:pPr>
      <w:r w:rsidRPr="00585E5D">
        <w:rPr>
          <w:lang w:val="en-US"/>
        </w:rPr>
        <w:t>Conclusion</w:t>
      </w:r>
      <w:bookmarkEnd w:id="5"/>
    </w:p>
    <w:p w14:paraId="54C1326F" w14:textId="77777777" w:rsidR="00381F95" w:rsidRDefault="00381F95" w:rsidP="00936159">
      <w:pPr>
        <w:rPr>
          <w:lang w:val="en-US"/>
        </w:rPr>
      </w:pPr>
      <w:r w:rsidRPr="00585E5D">
        <w:rPr>
          <w:lang w:val="en-US"/>
        </w:rPr>
        <w:t>T</w:t>
      </w:r>
      <w:r w:rsidR="005B4801" w:rsidRPr="00585E5D">
        <w:rPr>
          <w:lang w:val="en-US"/>
        </w:rPr>
        <w:t xml:space="preserve">he following Observations </w:t>
      </w:r>
      <w:r w:rsidR="008B0961" w:rsidRPr="00585E5D">
        <w:rPr>
          <w:lang w:val="en-US"/>
        </w:rPr>
        <w:t>and</w:t>
      </w:r>
      <w:r w:rsidR="005B4801" w:rsidRPr="00585E5D">
        <w:rPr>
          <w:lang w:val="en-US"/>
        </w:rPr>
        <w:t xml:space="preserve"> Proposals were made:</w:t>
      </w:r>
    </w:p>
    <w:p w14:paraId="2E4C94BD" w14:textId="5E3AFB4B" w:rsidR="00D27D31" w:rsidRPr="007948A3" w:rsidRDefault="00D27D31" w:rsidP="00017D70">
      <w:pPr>
        <w:pStyle w:val="RAN4Observation"/>
        <w:numPr>
          <w:ilvl w:val="0"/>
          <w:numId w:val="130"/>
        </w:numPr>
        <w:ind w:left="0" w:firstLine="0"/>
        <w:rPr>
          <w:lang w:eastAsia="zh-CN"/>
        </w:rPr>
      </w:pPr>
      <w:bookmarkStart w:id="7" w:name="_Toc116995849"/>
      <w:r>
        <w:rPr>
          <w:rFonts w:hint="eastAsia"/>
          <w:lang w:eastAsia="zh-CN"/>
        </w:rPr>
        <w:t xml:space="preserve">In NR-U approach, it is assumed </w:t>
      </w:r>
      <w:r w:rsidRPr="00A36938">
        <w:rPr>
          <w:lang w:val="en-US" w:eastAsia="zh-CN"/>
        </w:rPr>
        <w:t>“</w:t>
      </w:r>
      <w:r w:rsidRPr="001C2947">
        <w:rPr>
          <w:lang w:eastAsia="zh-CN"/>
        </w:rPr>
        <w:t>When configured with DRX, the UE is not required to determine the availabilit</w:t>
      </w:r>
      <w:r w:rsidRPr="007948A3">
        <w:rPr>
          <w:lang w:eastAsia="zh-CN"/>
        </w:rPr>
        <w:t>y of SMTC occasions more frequent than once per DRX cycle”</w:t>
      </w:r>
      <w:r w:rsidRPr="007948A3">
        <w:rPr>
          <w:rFonts w:hint="eastAsia"/>
          <w:lang w:eastAsia="zh-CN"/>
        </w:rPr>
        <w:t>.</w:t>
      </w:r>
    </w:p>
    <w:p w14:paraId="4F4952CB" w14:textId="77777777" w:rsidR="00D27D31" w:rsidRPr="00017D70" w:rsidRDefault="00D27D31" w:rsidP="00017D70">
      <w:pPr>
        <w:pStyle w:val="RAN4proposal"/>
        <w:numPr>
          <w:ilvl w:val="0"/>
          <w:numId w:val="132"/>
        </w:numPr>
        <w:ind w:left="0" w:firstLine="0"/>
      </w:pPr>
      <w:r w:rsidRPr="00017D70">
        <w:t xml:space="preserve">When DRX </w:t>
      </w:r>
      <w:r w:rsidRPr="00017D70">
        <w:rPr>
          <w:lang w:eastAsia="zh-CN"/>
        </w:rPr>
        <w:t>is</w:t>
      </w:r>
      <w:r w:rsidRPr="00017D70">
        <w:t xml:space="preserve"> configured, update the definition of the extension of the measurement period, L1, so that the measurement period is extended by the number of DRX cycles in which all the occasions of the measurement resources within the DRX-onDurationTimer are overlapping with symbols of different type or with UL transmissions.  </w:t>
      </w:r>
    </w:p>
    <w:p w14:paraId="57FC0754" w14:textId="77777777" w:rsidR="00D27D31" w:rsidRDefault="00D27D31" w:rsidP="00D27D31">
      <w:pPr>
        <w:pStyle w:val="RAN4observation0"/>
        <w:ind w:left="0" w:firstLine="0"/>
      </w:pPr>
      <w:r>
        <w:lastRenderedPageBreak/>
        <w:t>The RACH procedure has changed for SBFD capable UEs regarding the selection of RACH opportunities, fall-back between ROs of different RO-type and calculation of the PRACH transmission power when there is a fall-back to a different RO type.</w:t>
      </w:r>
    </w:p>
    <w:p w14:paraId="1B8886C4" w14:textId="77777777" w:rsidR="00D27D31" w:rsidRDefault="00D27D31" w:rsidP="00D27D31">
      <w:pPr>
        <w:pStyle w:val="RAN4proposal"/>
        <w:ind w:left="0" w:firstLine="0"/>
      </w:pPr>
      <w:r>
        <w:t xml:space="preserve">The requirements for 4-step RA type in clause 6.2.2.2 are updated to </w:t>
      </w:r>
      <w:proofErr w:type="gramStart"/>
      <w:r>
        <w:t>take into account</w:t>
      </w:r>
      <w:proofErr w:type="gramEnd"/>
      <w:r>
        <w:t xml:space="preserve"> RACH procedure for UEs that support RACH in SBFD and UL symbols.</w:t>
      </w:r>
    </w:p>
    <w:p w14:paraId="1CAB824A" w14:textId="77777777" w:rsidR="007948A3" w:rsidRDefault="007948A3" w:rsidP="007948A3">
      <w:pPr>
        <w:pStyle w:val="RAN4proposal"/>
        <w:ind w:left="0" w:firstLine="0"/>
        <w:rPr>
          <w:rFonts w:cstheme="minorHAnsi"/>
          <w:lang w:eastAsia="zh-CN"/>
        </w:rPr>
      </w:pPr>
      <w:r>
        <w:rPr>
          <w:rFonts w:cstheme="minorHAnsi" w:hint="eastAsia"/>
          <w:lang w:eastAsia="zh-CN"/>
        </w:rPr>
        <w:t>RAN4 to</w:t>
      </w:r>
      <w:r>
        <w:rPr>
          <w:rFonts w:cstheme="minorHAnsi"/>
          <w:lang w:eastAsia="zh-CN"/>
        </w:rPr>
        <w:t xml:space="preserve"> agree that </w:t>
      </w:r>
      <w:r>
        <w:rPr>
          <w:rFonts w:cstheme="minorHAnsi" w:hint="eastAsia"/>
          <w:lang w:eastAsia="zh-CN"/>
        </w:rPr>
        <w:t xml:space="preserve">SBFD SCell </w:t>
      </w:r>
      <w:r>
        <w:rPr>
          <w:rFonts w:cstheme="minorHAnsi"/>
          <w:lang w:eastAsia="zh-CN"/>
        </w:rPr>
        <w:t>shall</w:t>
      </w:r>
      <w:r>
        <w:rPr>
          <w:rFonts w:cstheme="minorHAnsi" w:hint="eastAsia"/>
          <w:lang w:eastAsia="zh-CN"/>
        </w:rPr>
        <w:t xml:space="preserve"> be activated on both DL and UL </w:t>
      </w:r>
      <w:proofErr w:type="spellStart"/>
      <w:r>
        <w:rPr>
          <w:rFonts w:cstheme="minorHAnsi" w:hint="eastAsia"/>
          <w:lang w:eastAsia="zh-CN"/>
        </w:rPr>
        <w:t>subbands</w:t>
      </w:r>
      <w:proofErr w:type="spellEnd"/>
      <w:r>
        <w:rPr>
          <w:rFonts w:cstheme="minorHAnsi"/>
          <w:lang w:eastAsia="zh-CN"/>
        </w:rPr>
        <w:t xml:space="preserve"> reusing PUCCH SCell activation procedure. </w:t>
      </w:r>
    </w:p>
    <w:p w14:paraId="74883276" w14:textId="77777777" w:rsidR="007948A3" w:rsidRPr="00266DCF" w:rsidRDefault="007948A3" w:rsidP="007948A3">
      <w:pPr>
        <w:pStyle w:val="RAN4proposal"/>
        <w:ind w:left="0" w:firstLine="0"/>
        <w:rPr>
          <w:rFonts w:cstheme="minorHAnsi"/>
          <w:lang w:eastAsia="zh-CN"/>
        </w:rPr>
      </w:pPr>
      <w:r w:rsidRPr="00266DCF">
        <w:rPr>
          <w:rFonts w:cstheme="minorHAnsi"/>
          <w:lang w:eastAsia="zh-CN"/>
        </w:rPr>
        <w:t xml:space="preserve">RAN4 to assume UE always supports simultaneous DL reception from 2 DL </w:t>
      </w:r>
      <w:proofErr w:type="spellStart"/>
      <w:r w:rsidRPr="00266DCF">
        <w:rPr>
          <w:rFonts w:cstheme="minorHAnsi"/>
          <w:lang w:eastAsia="zh-CN"/>
        </w:rPr>
        <w:t>subbands</w:t>
      </w:r>
      <w:proofErr w:type="spellEnd"/>
      <w:r w:rsidRPr="00266DCF">
        <w:rPr>
          <w:rFonts w:cstheme="minorHAnsi"/>
          <w:lang w:eastAsia="zh-CN"/>
        </w:rPr>
        <w:t xml:space="preserve"> before RAN1 makes any further conclusion.</w:t>
      </w:r>
    </w:p>
    <w:p w14:paraId="718201A1" w14:textId="77777777" w:rsidR="007948A3" w:rsidRDefault="007948A3" w:rsidP="007948A3">
      <w:pPr>
        <w:pStyle w:val="RAN4proposal"/>
        <w:ind w:left="0" w:firstLine="0"/>
        <w:rPr>
          <w:lang w:val="en-US"/>
        </w:rPr>
      </w:pPr>
      <w:r>
        <w:rPr>
          <w:lang w:val="en-US"/>
        </w:rPr>
        <w:t>When measurement resources for L1-SRS-RSRP (Method#2) and L1-CLI-RSSI (Method#1) are partly or fully overlapping in time, the UE is not required to measure both L1-SRS-RSRP and L1-CLI-RSSI and the following rules will apply when determining which one of the measurement resource is to be measured if this will be agreed in RAN1:</w:t>
      </w:r>
    </w:p>
    <w:p w14:paraId="23856CC2" w14:textId="77777777" w:rsidR="007948A3" w:rsidRPr="0031620C" w:rsidRDefault="007948A3" w:rsidP="007948A3">
      <w:pPr>
        <w:rPr>
          <w:b/>
          <w:bCs/>
          <w:lang w:val="en-US"/>
        </w:rPr>
      </w:pPr>
      <w:r w:rsidRPr="0031620C">
        <w:rPr>
          <w:b/>
          <w:bCs/>
          <w:lang w:val="en-US"/>
        </w:rPr>
        <w:t>1)</w:t>
      </w:r>
      <w:r w:rsidRPr="0031620C">
        <w:rPr>
          <w:b/>
          <w:bCs/>
          <w:lang w:val="en-US"/>
        </w:rPr>
        <w:tab/>
        <w:t>Aperiodic reporting shall be prioritized over periodic reporting</w:t>
      </w:r>
    </w:p>
    <w:p w14:paraId="50AA1E46" w14:textId="77777777" w:rsidR="007948A3" w:rsidRPr="0031620C" w:rsidRDefault="007948A3" w:rsidP="007948A3">
      <w:pPr>
        <w:rPr>
          <w:b/>
          <w:bCs/>
          <w:lang w:val="en-US"/>
        </w:rPr>
      </w:pPr>
      <w:r w:rsidRPr="0031620C">
        <w:rPr>
          <w:b/>
          <w:bCs/>
          <w:lang w:val="en-US"/>
        </w:rPr>
        <w:t>2)</w:t>
      </w:r>
      <w:r w:rsidRPr="0031620C">
        <w:rPr>
          <w:b/>
          <w:bCs/>
          <w:lang w:val="en-US"/>
        </w:rPr>
        <w:tab/>
        <w:t>Aperiodic resources shall be prioritized over periodic and semi-persistent resources</w:t>
      </w:r>
    </w:p>
    <w:p w14:paraId="29584E6E" w14:textId="77777777" w:rsidR="007948A3" w:rsidRPr="0031620C" w:rsidRDefault="007948A3" w:rsidP="007948A3">
      <w:pPr>
        <w:rPr>
          <w:b/>
          <w:bCs/>
          <w:lang w:val="en-US"/>
        </w:rPr>
      </w:pPr>
      <w:r w:rsidRPr="0031620C">
        <w:rPr>
          <w:b/>
          <w:bCs/>
          <w:lang w:val="en-US"/>
        </w:rPr>
        <w:t>3)</w:t>
      </w:r>
      <w:r w:rsidRPr="0031620C">
        <w:rPr>
          <w:b/>
          <w:bCs/>
          <w:lang w:val="en-US"/>
        </w:rPr>
        <w:tab/>
        <w:t xml:space="preserve">Semi-persistent resources shall be prioritized over periodic </w:t>
      </w:r>
      <w:proofErr w:type="gramStart"/>
      <w:r w:rsidRPr="0031620C">
        <w:rPr>
          <w:b/>
          <w:bCs/>
          <w:lang w:val="en-US"/>
        </w:rPr>
        <w:t>resource</w:t>
      </w:r>
      <w:proofErr w:type="gramEnd"/>
    </w:p>
    <w:p w14:paraId="7ED41011" w14:textId="55D6374F" w:rsidR="00F950D7" w:rsidRPr="00017D70" w:rsidRDefault="007948A3" w:rsidP="00017D70">
      <w:pPr>
        <w:rPr>
          <w:b/>
          <w:bCs/>
          <w:lang w:val="en-US"/>
        </w:rPr>
      </w:pPr>
      <w:r w:rsidRPr="0031620C">
        <w:rPr>
          <w:b/>
          <w:bCs/>
          <w:lang w:val="en-US"/>
        </w:rPr>
        <w:t>4)</w:t>
      </w:r>
      <w:r w:rsidRPr="0031620C">
        <w:rPr>
          <w:b/>
          <w:bCs/>
          <w:lang w:val="en-US"/>
        </w:rPr>
        <w:tab/>
        <w:t>SRS-RSRP resources shall be prioritized over CLI-RSSI resources when both have the same resource type</w:t>
      </w:r>
      <w:r w:rsidR="00F950D7">
        <w:rPr>
          <w:highlight w:val="yellow"/>
          <w:lang w:val="en-US"/>
        </w:rPr>
        <w:fldChar w:fldCharType="begin"/>
      </w:r>
      <w:r w:rsidR="00F950D7">
        <w:rPr>
          <w:highlight w:val="yellow"/>
          <w:lang w:val="en-US"/>
        </w:rPr>
        <w:instrText xml:space="preserve"> TOC \n \t "RAN4 proposal,1,RAN4 observation,1" </w:instrText>
      </w:r>
      <w:r w:rsidR="00F950D7">
        <w:rPr>
          <w:highlight w:val="yellow"/>
          <w:lang w:val="en-US"/>
        </w:rPr>
        <w:fldChar w:fldCharType="separate"/>
      </w:r>
    </w:p>
    <w:p w14:paraId="074C8A8A" w14:textId="287960BA" w:rsidR="003B659E" w:rsidRPr="00585E5D" w:rsidRDefault="00F950D7" w:rsidP="0060543D">
      <w:pPr>
        <w:pStyle w:val="RAN4H1"/>
        <w:numPr>
          <w:ilvl w:val="0"/>
          <w:numId w:val="0"/>
        </w:numPr>
        <w:ind w:left="360" w:hanging="360"/>
        <w:rPr>
          <w:lang w:val="en-US"/>
        </w:rPr>
      </w:pPr>
      <w:r>
        <w:rPr>
          <w:rFonts w:ascii="Times New Roman" w:eastAsiaTheme="minorEastAsia" w:hAnsi="Times New Roman" w:cstheme="minorBidi"/>
          <w:sz w:val="20"/>
          <w:szCs w:val="22"/>
          <w:highlight w:val="yellow"/>
          <w:lang w:val="en-US"/>
        </w:rPr>
        <w:fldChar w:fldCharType="end"/>
      </w:r>
      <w:r w:rsidR="003B659E" w:rsidRPr="00585E5D">
        <w:rPr>
          <w:lang w:val="en-US"/>
        </w:rPr>
        <w:t>References</w:t>
      </w:r>
      <w:bookmarkEnd w:id="7"/>
    </w:p>
    <w:p w14:paraId="07054FD0" w14:textId="6A1F4AC4" w:rsidR="009133AE" w:rsidRPr="00324CDE" w:rsidRDefault="009133AE" w:rsidP="00E43BF9">
      <w:pPr>
        <w:pStyle w:val="ListParagraph"/>
        <w:numPr>
          <w:ilvl w:val="0"/>
          <w:numId w:val="22"/>
        </w:numPr>
        <w:ind w:right="-22"/>
      </w:pPr>
      <w:r w:rsidRPr="606B9295">
        <w:t>R4-</w:t>
      </w:r>
      <w:r w:rsidR="00664BC1">
        <w:t>2512133</w:t>
      </w:r>
      <w:r w:rsidRPr="606B9295">
        <w:t xml:space="preserve">, WF on RRM requirements for </w:t>
      </w:r>
      <w:proofErr w:type="spellStart"/>
      <w:r w:rsidRPr="606B9295">
        <w:t>NR_duplex_evo</w:t>
      </w:r>
      <w:proofErr w:type="spellEnd"/>
      <w:r w:rsidRPr="606B9295">
        <w:t>, RAN4#</w:t>
      </w:r>
      <w:r w:rsidR="00664BC1" w:rsidRPr="606B9295">
        <w:t>11</w:t>
      </w:r>
      <w:r w:rsidR="00664BC1">
        <w:t>6</w:t>
      </w:r>
      <w:r w:rsidR="00664BC1" w:rsidRPr="606B9295">
        <w:t xml:space="preserve"> </w:t>
      </w:r>
      <w:r w:rsidRPr="606B9295">
        <w:t>Huawei</w:t>
      </w:r>
    </w:p>
    <w:p w14:paraId="47406261" w14:textId="0FB81A94" w:rsidR="00077A5D" w:rsidRPr="00585E5D" w:rsidRDefault="00077A5D" w:rsidP="008B6F27">
      <w:pPr>
        <w:pStyle w:val="ListParagraph"/>
        <w:ind w:right="-22"/>
        <w:rPr>
          <w:lang w:val="en-US"/>
        </w:rPr>
      </w:pPr>
    </w:p>
    <w:sectPr w:rsidR="00077A5D" w:rsidRPr="00585E5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5AA94" w14:textId="77777777" w:rsidR="00FF04D2" w:rsidRDefault="00FF04D2" w:rsidP="00001C9B">
      <w:pPr>
        <w:spacing w:after="0" w:line="240" w:lineRule="auto"/>
      </w:pPr>
      <w:r>
        <w:separator/>
      </w:r>
    </w:p>
  </w:endnote>
  <w:endnote w:type="continuationSeparator" w:id="0">
    <w:p w14:paraId="1923F3E7" w14:textId="77777777" w:rsidR="00FF04D2" w:rsidRDefault="00FF04D2" w:rsidP="00001C9B">
      <w:pPr>
        <w:spacing w:after="0" w:line="240" w:lineRule="auto"/>
      </w:pPr>
      <w:r>
        <w:continuationSeparator/>
      </w:r>
    </w:p>
  </w:endnote>
  <w:endnote w:type="continuationNotice" w:id="1">
    <w:p w14:paraId="15E7ACE2" w14:textId="77777777" w:rsidR="00FF04D2" w:rsidRDefault="00FF04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A8E0F" w14:textId="77777777" w:rsidR="00FF04D2" w:rsidRDefault="00FF04D2" w:rsidP="00001C9B">
      <w:pPr>
        <w:spacing w:after="0" w:line="240" w:lineRule="auto"/>
      </w:pPr>
      <w:r>
        <w:separator/>
      </w:r>
    </w:p>
  </w:footnote>
  <w:footnote w:type="continuationSeparator" w:id="0">
    <w:p w14:paraId="357EBAAB" w14:textId="77777777" w:rsidR="00FF04D2" w:rsidRDefault="00FF04D2" w:rsidP="00001C9B">
      <w:pPr>
        <w:spacing w:after="0" w:line="240" w:lineRule="auto"/>
      </w:pPr>
      <w:r>
        <w:continuationSeparator/>
      </w:r>
    </w:p>
  </w:footnote>
  <w:footnote w:type="continuationNotice" w:id="1">
    <w:p w14:paraId="009554D7" w14:textId="77777777" w:rsidR="00FF04D2" w:rsidRDefault="00FF04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0CF"/>
    <w:multiLevelType w:val="multilevel"/>
    <w:tmpl w:val="B4A25DA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0E21753"/>
    <w:multiLevelType w:val="multilevel"/>
    <w:tmpl w:val="E088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964EE"/>
    <w:multiLevelType w:val="multilevel"/>
    <w:tmpl w:val="A896F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814C6"/>
    <w:multiLevelType w:val="multilevel"/>
    <w:tmpl w:val="657A6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00AED"/>
    <w:multiLevelType w:val="multilevel"/>
    <w:tmpl w:val="B5C030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B47558"/>
    <w:multiLevelType w:val="hybridMultilevel"/>
    <w:tmpl w:val="C7F8F726"/>
    <w:lvl w:ilvl="0" w:tplc="A77E00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2960E6"/>
    <w:multiLevelType w:val="multilevel"/>
    <w:tmpl w:val="55FE72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D7329EC"/>
    <w:multiLevelType w:val="multilevel"/>
    <w:tmpl w:val="DD745A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0DC02459"/>
    <w:multiLevelType w:val="multilevel"/>
    <w:tmpl w:val="421CA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2E47659"/>
    <w:multiLevelType w:val="multilevel"/>
    <w:tmpl w:val="0E789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596991"/>
    <w:multiLevelType w:val="hybridMultilevel"/>
    <w:tmpl w:val="39BA096A"/>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0363E5"/>
    <w:multiLevelType w:val="multilevel"/>
    <w:tmpl w:val="49780A6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C412722"/>
    <w:multiLevelType w:val="multilevel"/>
    <w:tmpl w:val="FB1E46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A5446B"/>
    <w:multiLevelType w:val="multilevel"/>
    <w:tmpl w:val="DBC82A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2A71FD8"/>
    <w:multiLevelType w:val="hybridMultilevel"/>
    <w:tmpl w:val="E69EBE78"/>
    <w:lvl w:ilvl="0" w:tplc="66205E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2EA29E3"/>
    <w:multiLevelType w:val="multilevel"/>
    <w:tmpl w:val="5A26B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270680"/>
    <w:multiLevelType w:val="multilevel"/>
    <w:tmpl w:val="F3442F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51588A"/>
    <w:multiLevelType w:val="multilevel"/>
    <w:tmpl w:val="E9805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641961B"/>
    <w:multiLevelType w:val="hybridMultilevel"/>
    <w:tmpl w:val="C504A69A"/>
    <w:lvl w:ilvl="0" w:tplc="0F9AEEDC">
      <w:start w:val="1"/>
      <w:numFmt w:val="bullet"/>
      <w:lvlText w:val="-"/>
      <w:lvlJc w:val="left"/>
      <w:pPr>
        <w:ind w:left="720" w:hanging="360"/>
      </w:pPr>
      <w:rPr>
        <w:rFonts w:ascii="Times" w:hAnsi="Times" w:hint="default"/>
      </w:rPr>
    </w:lvl>
    <w:lvl w:ilvl="1" w:tplc="00ECACE8">
      <w:start w:val="1"/>
      <w:numFmt w:val="bullet"/>
      <w:lvlText w:val="o"/>
      <w:lvlJc w:val="left"/>
      <w:pPr>
        <w:ind w:left="1440" w:hanging="360"/>
      </w:pPr>
      <w:rPr>
        <w:rFonts w:ascii="Times" w:hAnsi="Times" w:hint="default"/>
      </w:rPr>
    </w:lvl>
    <w:lvl w:ilvl="2" w:tplc="F2289A1A">
      <w:start w:val="1"/>
      <w:numFmt w:val="bullet"/>
      <w:lvlText w:val=""/>
      <w:lvlJc w:val="left"/>
      <w:pPr>
        <w:ind w:left="2160" w:hanging="360"/>
      </w:pPr>
      <w:rPr>
        <w:rFonts w:ascii="Wingdings" w:hAnsi="Wingdings" w:hint="default"/>
      </w:rPr>
    </w:lvl>
    <w:lvl w:ilvl="3" w:tplc="5EF69B6E">
      <w:start w:val="1"/>
      <w:numFmt w:val="bullet"/>
      <w:lvlText w:val=""/>
      <w:lvlJc w:val="left"/>
      <w:pPr>
        <w:ind w:left="2880" w:hanging="360"/>
      </w:pPr>
      <w:rPr>
        <w:rFonts w:ascii="Symbol" w:hAnsi="Symbol" w:hint="default"/>
      </w:rPr>
    </w:lvl>
    <w:lvl w:ilvl="4" w:tplc="3F5AC264">
      <w:start w:val="1"/>
      <w:numFmt w:val="bullet"/>
      <w:lvlText w:val="o"/>
      <w:lvlJc w:val="left"/>
      <w:pPr>
        <w:ind w:left="3600" w:hanging="360"/>
      </w:pPr>
      <w:rPr>
        <w:rFonts w:ascii="Courier New" w:hAnsi="Courier New" w:hint="default"/>
      </w:rPr>
    </w:lvl>
    <w:lvl w:ilvl="5" w:tplc="F9107350">
      <w:start w:val="1"/>
      <w:numFmt w:val="bullet"/>
      <w:lvlText w:val=""/>
      <w:lvlJc w:val="left"/>
      <w:pPr>
        <w:ind w:left="4320" w:hanging="360"/>
      </w:pPr>
      <w:rPr>
        <w:rFonts w:ascii="Wingdings" w:hAnsi="Wingdings" w:hint="default"/>
      </w:rPr>
    </w:lvl>
    <w:lvl w:ilvl="6" w:tplc="290E6F74">
      <w:start w:val="1"/>
      <w:numFmt w:val="bullet"/>
      <w:lvlText w:val=""/>
      <w:lvlJc w:val="left"/>
      <w:pPr>
        <w:ind w:left="5040" w:hanging="360"/>
      </w:pPr>
      <w:rPr>
        <w:rFonts w:ascii="Symbol" w:hAnsi="Symbol" w:hint="default"/>
      </w:rPr>
    </w:lvl>
    <w:lvl w:ilvl="7" w:tplc="2CE47896">
      <w:start w:val="1"/>
      <w:numFmt w:val="bullet"/>
      <w:lvlText w:val="o"/>
      <w:lvlJc w:val="left"/>
      <w:pPr>
        <w:ind w:left="5760" w:hanging="360"/>
      </w:pPr>
      <w:rPr>
        <w:rFonts w:ascii="Courier New" w:hAnsi="Courier New" w:hint="default"/>
      </w:rPr>
    </w:lvl>
    <w:lvl w:ilvl="8" w:tplc="A4CEED36">
      <w:start w:val="1"/>
      <w:numFmt w:val="bullet"/>
      <w:lvlText w:val=""/>
      <w:lvlJc w:val="left"/>
      <w:pPr>
        <w:ind w:left="6480" w:hanging="360"/>
      </w:pPr>
      <w:rPr>
        <w:rFonts w:ascii="Wingdings" w:hAnsi="Wingdings" w:hint="default"/>
      </w:rPr>
    </w:lvl>
  </w:abstractNum>
  <w:abstractNum w:abstractNumId="26" w15:restartNumberingAfterBreak="0">
    <w:nsid w:val="26AE21F6"/>
    <w:multiLevelType w:val="hybridMultilevel"/>
    <w:tmpl w:val="1E7A8A6C"/>
    <w:lvl w:ilvl="0" w:tplc="BB6A8070">
      <w:start w:val="1"/>
      <w:numFmt w:val="decimal"/>
      <w:lvlText w:val="%1."/>
      <w:lvlJc w:val="left"/>
      <w:pPr>
        <w:ind w:left="1020" w:hanging="360"/>
      </w:pPr>
    </w:lvl>
    <w:lvl w:ilvl="1" w:tplc="C4987834">
      <w:start w:val="1"/>
      <w:numFmt w:val="decimal"/>
      <w:lvlText w:val="%2."/>
      <w:lvlJc w:val="left"/>
      <w:pPr>
        <w:ind w:left="1020" w:hanging="360"/>
      </w:pPr>
    </w:lvl>
    <w:lvl w:ilvl="2" w:tplc="BF5A95DC">
      <w:start w:val="1"/>
      <w:numFmt w:val="decimal"/>
      <w:lvlText w:val="%3."/>
      <w:lvlJc w:val="left"/>
      <w:pPr>
        <w:ind w:left="1020" w:hanging="360"/>
      </w:pPr>
    </w:lvl>
    <w:lvl w:ilvl="3" w:tplc="A306932E">
      <w:start w:val="1"/>
      <w:numFmt w:val="decimal"/>
      <w:lvlText w:val="%4."/>
      <w:lvlJc w:val="left"/>
      <w:pPr>
        <w:ind w:left="1020" w:hanging="360"/>
      </w:pPr>
    </w:lvl>
    <w:lvl w:ilvl="4" w:tplc="D0585A38">
      <w:start w:val="1"/>
      <w:numFmt w:val="decimal"/>
      <w:lvlText w:val="%5."/>
      <w:lvlJc w:val="left"/>
      <w:pPr>
        <w:ind w:left="1020" w:hanging="360"/>
      </w:pPr>
    </w:lvl>
    <w:lvl w:ilvl="5" w:tplc="A50C5056">
      <w:start w:val="1"/>
      <w:numFmt w:val="decimal"/>
      <w:lvlText w:val="%6."/>
      <w:lvlJc w:val="left"/>
      <w:pPr>
        <w:ind w:left="1020" w:hanging="360"/>
      </w:pPr>
    </w:lvl>
    <w:lvl w:ilvl="6" w:tplc="8A0EA558">
      <w:start w:val="1"/>
      <w:numFmt w:val="decimal"/>
      <w:lvlText w:val="%7."/>
      <w:lvlJc w:val="left"/>
      <w:pPr>
        <w:ind w:left="1020" w:hanging="360"/>
      </w:pPr>
    </w:lvl>
    <w:lvl w:ilvl="7" w:tplc="BE22AE90">
      <w:start w:val="1"/>
      <w:numFmt w:val="decimal"/>
      <w:lvlText w:val="%8."/>
      <w:lvlJc w:val="left"/>
      <w:pPr>
        <w:ind w:left="1020" w:hanging="360"/>
      </w:pPr>
    </w:lvl>
    <w:lvl w:ilvl="8" w:tplc="4D8EA670">
      <w:start w:val="1"/>
      <w:numFmt w:val="decimal"/>
      <w:lvlText w:val="%9."/>
      <w:lvlJc w:val="left"/>
      <w:pPr>
        <w:ind w:left="1020" w:hanging="360"/>
      </w:pPr>
    </w:lvl>
  </w:abstractNum>
  <w:abstractNum w:abstractNumId="27" w15:restartNumberingAfterBreak="0">
    <w:nsid w:val="27416F06"/>
    <w:multiLevelType w:val="hybridMultilevel"/>
    <w:tmpl w:val="FFFFFFFF"/>
    <w:lvl w:ilvl="0" w:tplc="1754541C">
      <w:start w:val="1"/>
      <w:numFmt w:val="decimal"/>
      <w:lvlText w:val="%1)"/>
      <w:lvlJc w:val="left"/>
      <w:pPr>
        <w:ind w:left="720" w:hanging="360"/>
      </w:pPr>
    </w:lvl>
    <w:lvl w:ilvl="1" w:tplc="0C8E0734">
      <w:start w:val="1"/>
      <w:numFmt w:val="lowerLetter"/>
      <w:lvlText w:val="%2."/>
      <w:lvlJc w:val="left"/>
      <w:pPr>
        <w:ind w:left="1440" w:hanging="360"/>
      </w:pPr>
    </w:lvl>
    <w:lvl w:ilvl="2" w:tplc="BDF4B032">
      <w:start w:val="1"/>
      <w:numFmt w:val="lowerRoman"/>
      <w:lvlText w:val="%3."/>
      <w:lvlJc w:val="right"/>
      <w:pPr>
        <w:ind w:left="2160" w:hanging="180"/>
      </w:pPr>
    </w:lvl>
    <w:lvl w:ilvl="3" w:tplc="F4A60E46">
      <w:start w:val="1"/>
      <w:numFmt w:val="decimal"/>
      <w:lvlText w:val="%4."/>
      <w:lvlJc w:val="left"/>
      <w:pPr>
        <w:ind w:left="2880" w:hanging="360"/>
      </w:pPr>
    </w:lvl>
    <w:lvl w:ilvl="4" w:tplc="E342DBD8">
      <w:start w:val="1"/>
      <w:numFmt w:val="lowerLetter"/>
      <w:lvlText w:val="%5."/>
      <w:lvlJc w:val="left"/>
      <w:pPr>
        <w:ind w:left="3600" w:hanging="360"/>
      </w:pPr>
    </w:lvl>
    <w:lvl w:ilvl="5" w:tplc="81CC0C48">
      <w:start w:val="1"/>
      <w:numFmt w:val="lowerRoman"/>
      <w:lvlText w:val="%6."/>
      <w:lvlJc w:val="right"/>
      <w:pPr>
        <w:ind w:left="4320" w:hanging="180"/>
      </w:pPr>
    </w:lvl>
    <w:lvl w:ilvl="6" w:tplc="879A81A8">
      <w:start w:val="1"/>
      <w:numFmt w:val="decimal"/>
      <w:lvlText w:val="%7."/>
      <w:lvlJc w:val="left"/>
      <w:pPr>
        <w:ind w:left="5040" w:hanging="360"/>
      </w:pPr>
    </w:lvl>
    <w:lvl w:ilvl="7" w:tplc="AC782030">
      <w:start w:val="1"/>
      <w:numFmt w:val="lowerLetter"/>
      <w:lvlText w:val="%8."/>
      <w:lvlJc w:val="left"/>
      <w:pPr>
        <w:ind w:left="5760" w:hanging="360"/>
      </w:pPr>
    </w:lvl>
    <w:lvl w:ilvl="8" w:tplc="56F4471A">
      <w:start w:val="1"/>
      <w:numFmt w:val="lowerRoman"/>
      <w:lvlText w:val="%9."/>
      <w:lvlJc w:val="right"/>
      <w:pPr>
        <w:ind w:left="6480" w:hanging="180"/>
      </w:pPr>
    </w:lvl>
  </w:abstractNum>
  <w:abstractNum w:abstractNumId="2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536AFF"/>
    <w:multiLevelType w:val="multilevel"/>
    <w:tmpl w:val="F45867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2A9F4730"/>
    <w:multiLevelType w:val="multilevel"/>
    <w:tmpl w:val="81DA27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2D444888"/>
    <w:multiLevelType w:val="multilevel"/>
    <w:tmpl w:val="783ABB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B77DA1"/>
    <w:multiLevelType w:val="multilevel"/>
    <w:tmpl w:val="A608EC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33643279"/>
    <w:multiLevelType w:val="hybridMultilevel"/>
    <w:tmpl w:val="2528C2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80018B6"/>
    <w:multiLevelType w:val="multilevel"/>
    <w:tmpl w:val="821C0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A57486E"/>
    <w:multiLevelType w:val="multilevel"/>
    <w:tmpl w:val="B394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0280CFF"/>
    <w:multiLevelType w:val="multilevel"/>
    <w:tmpl w:val="AAF4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55B66"/>
    <w:multiLevelType w:val="multilevel"/>
    <w:tmpl w:val="3684BA1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E65C8C"/>
    <w:multiLevelType w:val="hybridMultilevel"/>
    <w:tmpl w:val="D4CE9444"/>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423B0827"/>
    <w:multiLevelType w:val="multilevel"/>
    <w:tmpl w:val="DF6CB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3C47A82"/>
    <w:multiLevelType w:val="multilevel"/>
    <w:tmpl w:val="5930E6E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1" w15:restartNumberingAfterBreak="0">
    <w:nsid w:val="43F14049"/>
    <w:multiLevelType w:val="multilevel"/>
    <w:tmpl w:val="DE1C56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624153B"/>
    <w:multiLevelType w:val="multilevel"/>
    <w:tmpl w:val="358A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6B43B9D"/>
    <w:multiLevelType w:val="hybridMultilevel"/>
    <w:tmpl w:val="D07E2EAE"/>
    <w:lvl w:ilvl="0" w:tplc="A3F22D2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7E84861"/>
    <w:multiLevelType w:val="hybridMultilevel"/>
    <w:tmpl w:val="F5100A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EF50E0"/>
    <w:multiLevelType w:val="multilevel"/>
    <w:tmpl w:val="D4DEC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8CF6D5E"/>
    <w:multiLevelType w:val="hybridMultilevel"/>
    <w:tmpl w:val="A24E311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8" w15:restartNumberingAfterBreak="0">
    <w:nsid w:val="4A027FEC"/>
    <w:multiLevelType w:val="multilevel"/>
    <w:tmpl w:val="BEC2A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AC52A96"/>
    <w:multiLevelType w:val="multilevel"/>
    <w:tmpl w:val="F8AA3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020CA2"/>
    <w:multiLevelType w:val="multilevel"/>
    <w:tmpl w:val="BAEEC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7E60FE"/>
    <w:multiLevelType w:val="multilevel"/>
    <w:tmpl w:val="61D808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CF6586"/>
    <w:multiLevelType w:val="hybridMultilevel"/>
    <w:tmpl w:val="B38459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588F33E2"/>
    <w:multiLevelType w:val="multilevel"/>
    <w:tmpl w:val="278695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5952241A"/>
    <w:multiLevelType w:val="hybridMultilevel"/>
    <w:tmpl w:val="D00860F0"/>
    <w:lvl w:ilvl="0" w:tplc="66F64C0A">
      <w:start w:val="1"/>
      <w:numFmt w:val="bullet"/>
      <w:lvlText w:val=""/>
      <w:lvlJc w:val="left"/>
      <w:pPr>
        <w:ind w:left="720" w:hanging="360"/>
      </w:pPr>
      <w:rPr>
        <w:rFonts w:ascii="Symbol" w:hAnsi="Symbol" w:hint="default"/>
      </w:rPr>
    </w:lvl>
    <w:lvl w:ilvl="1" w:tplc="85F806AE">
      <w:start w:val="1"/>
      <w:numFmt w:val="bullet"/>
      <w:lvlText w:val="o"/>
      <w:lvlJc w:val="left"/>
      <w:pPr>
        <w:ind w:left="1440" w:hanging="360"/>
      </w:pPr>
      <w:rPr>
        <w:rFonts w:ascii="Symbol" w:hAnsi="Symbol" w:hint="default"/>
      </w:rPr>
    </w:lvl>
    <w:lvl w:ilvl="2" w:tplc="98B03928">
      <w:start w:val="1"/>
      <w:numFmt w:val="bullet"/>
      <w:lvlText w:val=""/>
      <w:lvlJc w:val="left"/>
      <w:pPr>
        <w:ind w:left="2160" w:hanging="360"/>
      </w:pPr>
      <w:rPr>
        <w:rFonts w:ascii="Wingdings" w:hAnsi="Wingdings" w:hint="default"/>
      </w:rPr>
    </w:lvl>
    <w:lvl w:ilvl="3" w:tplc="FCE69460">
      <w:start w:val="1"/>
      <w:numFmt w:val="bullet"/>
      <w:lvlText w:val=""/>
      <w:lvlJc w:val="left"/>
      <w:pPr>
        <w:ind w:left="2880" w:hanging="360"/>
      </w:pPr>
      <w:rPr>
        <w:rFonts w:ascii="Symbol" w:hAnsi="Symbol" w:hint="default"/>
      </w:rPr>
    </w:lvl>
    <w:lvl w:ilvl="4" w:tplc="D1649B0C">
      <w:start w:val="1"/>
      <w:numFmt w:val="bullet"/>
      <w:lvlText w:val="o"/>
      <w:lvlJc w:val="left"/>
      <w:pPr>
        <w:ind w:left="3600" w:hanging="360"/>
      </w:pPr>
      <w:rPr>
        <w:rFonts w:ascii="Courier New" w:hAnsi="Courier New" w:hint="default"/>
      </w:rPr>
    </w:lvl>
    <w:lvl w:ilvl="5" w:tplc="8CF8AD5E">
      <w:start w:val="1"/>
      <w:numFmt w:val="bullet"/>
      <w:lvlText w:val=""/>
      <w:lvlJc w:val="left"/>
      <w:pPr>
        <w:ind w:left="4320" w:hanging="360"/>
      </w:pPr>
      <w:rPr>
        <w:rFonts w:ascii="Wingdings" w:hAnsi="Wingdings" w:hint="default"/>
      </w:rPr>
    </w:lvl>
    <w:lvl w:ilvl="6" w:tplc="6B1C78FE">
      <w:start w:val="1"/>
      <w:numFmt w:val="bullet"/>
      <w:lvlText w:val=""/>
      <w:lvlJc w:val="left"/>
      <w:pPr>
        <w:ind w:left="5040" w:hanging="360"/>
      </w:pPr>
      <w:rPr>
        <w:rFonts w:ascii="Symbol" w:hAnsi="Symbol" w:hint="default"/>
      </w:rPr>
    </w:lvl>
    <w:lvl w:ilvl="7" w:tplc="3628FB34">
      <w:start w:val="1"/>
      <w:numFmt w:val="bullet"/>
      <w:lvlText w:val="o"/>
      <w:lvlJc w:val="left"/>
      <w:pPr>
        <w:ind w:left="5760" w:hanging="360"/>
      </w:pPr>
      <w:rPr>
        <w:rFonts w:ascii="Courier New" w:hAnsi="Courier New" w:hint="default"/>
      </w:rPr>
    </w:lvl>
    <w:lvl w:ilvl="8" w:tplc="AFDAE8BC">
      <w:start w:val="1"/>
      <w:numFmt w:val="bullet"/>
      <w:lvlText w:val=""/>
      <w:lvlJc w:val="left"/>
      <w:pPr>
        <w:ind w:left="6480" w:hanging="360"/>
      </w:pPr>
      <w:rPr>
        <w:rFonts w:ascii="Wingdings" w:hAnsi="Wingdings" w:hint="default"/>
      </w:rPr>
    </w:lvl>
  </w:abstractNum>
  <w:abstractNum w:abstractNumId="5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8A2FA9"/>
    <w:multiLevelType w:val="multilevel"/>
    <w:tmpl w:val="1F986B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1" w15:restartNumberingAfterBreak="0">
    <w:nsid w:val="5F6F716C"/>
    <w:multiLevelType w:val="hybridMultilevel"/>
    <w:tmpl w:val="0E808BD8"/>
    <w:lvl w:ilvl="0" w:tplc="1A627006">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34BA538"/>
    <w:multiLevelType w:val="multilevel"/>
    <w:tmpl w:val="18B0996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822C47"/>
    <w:multiLevelType w:val="hybridMultilevel"/>
    <w:tmpl w:val="24BC9C38"/>
    <w:lvl w:ilvl="0" w:tplc="E13E8C6A">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65C217B"/>
    <w:multiLevelType w:val="multilevel"/>
    <w:tmpl w:val="07E412C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9DE39F1"/>
    <w:multiLevelType w:val="multilevel"/>
    <w:tmpl w:val="282EC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D0B1D50"/>
    <w:multiLevelType w:val="multilevel"/>
    <w:tmpl w:val="9490D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D7F62A4"/>
    <w:multiLevelType w:val="multilevel"/>
    <w:tmpl w:val="E80A6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9" w15:restartNumberingAfterBreak="0">
    <w:nsid w:val="70AD5D55"/>
    <w:multiLevelType w:val="multilevel"/>
    <w:tmpl w:val="A6FCB1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7230657A"/>
    <w:multiLevelType w:val="multilevel"/>
    <w:tmpl w:val="68B2E84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1" w15:restartNumberingAfterBreak="0">
    <w:nsid w:val="72A6087A"/>
    <w:multiLevelType w:val="multilevel"/>
    <w:tmpl w:val="CA68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740B1F64"/>
    <w:multiLevelType w:val="multilevel"/>
    <w:tmpl w:val="CD6C621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44D0EDC"/>
    <w:multiLevelType w:val="hybridMultilevel"/>
    <w:tmpl w:val="BCE4F17C"/>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 w15:restartNumberingAfterBreak="0">
    <w:nsid w:val="76FA3626"/>
    <w:multiLevelType w:val="multilevel"/>
    <w:tmpl w:val="0032B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814650A"/>
    <w:multiLevelType w:val="multilevel"/>
    <w:tmpl w:val="06FA0E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8DD02D9"/>
    <w:multiLevelType w:val="multilevel"/>
    <w:tmpl w:val="010A56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C6B7393"/>
    <w:multiLevelType w:val="hybridMultilevel"/>
    <w:tmpl w:val="1F7065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480571">
    <w:abstractNumId w:val="62"/>
  </w:num>
  <w:num w:numId="2" w16cid:durableId="166945348">
    <w:abstractNumId w:val="6"/>
  </w:num>
  <w:num w:numId="3" w16cid:durableId="1469392472">
    <w:abstractNumId w:val="28"/>
  </w:num>
  <w:num w:numId="4" w16cid:durableId="1792749823">
    <w:abstractNumId w:val="51"/>
  </w:num>
  <w:num w:numId="5" w16cid:durableId="517735681">
    <w:abstractNumId w:val="22"/>
  </w:num>
  <w:num w:numId="6" w16cid:durableId="1142041724">
    <w:abstractNumId w:val="65"/>
  </w:num>
  <w:num w:numId="7" w16cid:durableId="80681869">
    <w:abstractNumId w:val="44"/>
  </w:num>
  <w:num w:numId="8" w16cid:durableId="1566528953">
    <w:abstractNumId w:val="50"/>
  </w:num>
  <w:num w:numId="9" w16cid:durableId="809788981">
    <w:abstractNumId w:val="50"/>
    <w:lvlOverride w:ilvl="0">
      <w:startOverride w:val="1"/>
    </w:lvlOverride>
  </w:num>
  <w:num w:numId="10" w16cid:durableId="1398822153">
    <w:abstractNumId w:val="50"/>
    <w:lvlOverride w:ilvl="0">
      <w:startOverride w:val="1"/>
    </w:lvlOverride>
  </w:num>
  <w:num w:numId="11" w16cid:durableId="1825466284">
    <w:abstractNumId w:val="50"/>
    <w:lvlOverride w:ilvl="0">
      <w:startOverride w:val="1"/>
    </w:lvlOverride>
  </w:num>
  <w:num w:numId="12" w16cid:durableId="1446922321">
    <w:abstractNumId w:val="44"/>
    <w:lvlOverride w:ilvl="0">
      <w:startOverride w:val="1"/>
    </w:lvlOverride>
  </w:num>
  <w:num w:numId="13" w16cid:durableId="122584543">
    <w:abstractNumId w:val="50"/>
    <w:lvlOverride w:ilvl="0">
      <w:startOverride w:val="1"/>
    </w:lvlOverride>
  </w:num>
  <w:num w:numId="14" w16cid:durableId="818807267">
    <w:abstractNumId w:val="44"/>
    <w:lvlOverride w:ilvl="0">
      <w:startOverride w:val="1"/>
    </w:lvlOverride>
  </w:num>
  <w:num w:numId="15" w16cid:durableId="883829348">
    <w:abstractNumId w:val="50"/>
    <w:lvlOverride w:ilvl="0">
      <w:startOverride w:val="1"/>
    </w:lvlOverride>
  </w:num>
  <w:num w:numId="16" w16cid:durableId="438372887">
    <w:abstractNumId w:val="77"/>
  </w:num>
  <w:num w:numId="17" w16cid:durableId="516113510">
    <w:abstractNumId w:val="15"/>
  </w:num>
  <w:num w:numId="18" w16cid:durableId="1456096507">
    <w:abstractNumId w:val="64"/>
  </w:num>
  <w:num w:numId="19" w16cid:durableId="1397970374">
    <w:abstractNumId w:val="64"/>
    <w:lvlOverride w:ilvl="0">
      <w:lvl w:ilvl="0">
        <w:start w:val="1"/>
        <w:numFmt w:val="decimal"/>
        <w:pStyle w:val="RAN4H1"/>
        <w:lvlText w:val="%1."/>
        <w:lvlJc w:val="left"/>
        <w:pPr>
          <w:ind w:left="360" w:hanging="360"/>
        </w:pPr>
        <w:rPr>
          <w:rFonts w:hint="default"/>
        </w:rPr>
      </w:lvl>
    </w:lvlOverride>
    <w:lvlOverride w:ilvl="1">
      <w:lvl w:ilv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42"/>
  </w:num>
  <w:num w:numId="22" w16cid:durableId="1659071369">
    <w:abstractNumId w:val="59"/>
  </w:num>
  <w:num w:numId="23" w16cid:durableId="1938362445">
    <w:abstractNumId w:val="44"/>
    <w:lvlOverride w:ilvl="0">
      <w:startOverride w:val="1"/>
    </w:lvlOverride>
  </w:num>
  <w:num w:numId="24" w16cid:durableId="913515990">
    <w:abstractNumId w:val="50"/>
    <w:lvlOverride w:ilvl="0">
      <w:startOverride w:val="1"/>
    </w:lvlOverride>
  </w:num>
  <w:num w:numId="25" w16cid:durableId="978418003">
    <w:abstractNumId w:val="10"/>
  </w:num>
  <w:num w:numId="26" w16cid:durableId="143009612">
    <w:abstractNumId w:val="5"/>
  </w:num>
  <w:num w:numId="27" w16cid:durableId="212620654">
    <w:abstractNumId w:val="5"/>
    <w:lvlOverride w:ilvl="0">
      <w:startOverride w:val="1"/>
    </w:lvlOverride>
  </w:num>
  <w:num w:numId="28" w16cid:durableId="1204945231">
    <w:abstractNumId w:val="17"/>
  </w:num>
  <w:num w:numId="29" w16cid:durableId="451903255">
    <w:abstractNumId w:val="57"/>
  </w:num>
  <w:num w:numId="30" w16cid:durableId="564411247">
    <w:abstractNumId w:val="78"/>
  </w:num>
  <w:num w:numId="31" w16cid:durableId="1593709334">
    <w:abstractNumId w:val="53"/>
  </w:num>
  <w:num w:numId="32" w16cid:durableId="2138914142">
    <w:abstractNumId w:val="63"/>
  </w:num>
  <w:num w:numId="33" w16cid:durableId="1412123082">
    <w:abstractNumId w:val="8"/>
  </w:num>
  <w:num w:numId="34" w16cid:durableId="1321689173">
    <w:abstractNumId w:val="74"/>
  </w:num>
  <w:num w:numId="35" w16cid:durableId="1716006060">
    <w:abstractNumId w:val="50"/>
  </w:num>
  <w:num w:numId="36" w16cid:durableId="1898588987">
    <w:abstractNumId w:val="50"/>
  </w:num>
  <w:num w:numId="37" w16cid:durableId="653265581">
    <w:abstractNumId w:val="19"/>
  </w:num>
  <w:num w:numId="38" w16cid:durableId="1602445824">
    <w:abstractNumId w:val="38"/>
  </w:num>
  <w:num w:numId="39" w16cid:durableId="1536385858">
    <w:abstractNumId w:val="16"/>
  </w:num>
  <w:num w:numId="40" w16cid:durableId="928779876">
    <w:abstractNumId w:val="37"/>
  </w:num>
  <w:num w:numId="41" w16cid:durableId="1065369789">
    <w:abstractNumId w:val="64"/>
  </w:num>
  <w:num w:numId="42" w16cid:durableId="539245892">
    <w:abstractNumId w:val="75"/>
  </w:num>
  <w:num w:numId="43" w16cid:durableId="236867407">
    <w:abstractNumId w:val="36"/>
  </w:num>
  <w:num w:numId="44" w16cid:durableId="512231568">
    <w:abstractNumId w:val="52"/>
  </w:num>
  <w:num w:numId="45" w16cid:durableId="1764641378">
    <w:abstractNumId w:val="9"/>
  </w:num>
  <w:num w:numId="46" w16cid:durableId="2089301349">
    <w:abstractNumId w:val="56"/>
  </w:num>
  <w:num w:numId="47" w16cid:durableId="1172573023">
    <w:abstractNumId w:val="64"/>
  </w:num>
  <w:num w:numId="48" w16cid:durableId="881132785">
    <w:abstractNumId w:val="64"/>
  </w:num>
  <w:num w:numId="49" w16cid:durableId="1373001606">
    <w:abstractNumId w:val="64"/>
  </w:num>
  <w:num w:numId="50" w16cid:durableId="1438911558">
    <w:abstractNumId w:val="50"/>
  </w:num>
  <w:num w:numId="51" w16cid:durableId="1599824375">
    <w:abstractNumId w:val="44"/>
  </w:num>
  <w:num w:numId="52" w16cid:durableId="1648558832">
    <w:abstractNumId w:val="26"/>
  </w:num>
  <w:num w:numId="53" w16cid:durableId="1189441968">
    <w:abstractNumId w:val="50"/>
    <w:lvlOverride w:ilvl="0">
      <w:startOverride w:val="1"/>
    </w:lvlOverride>
  </w:num>
  <w:num w:numId="54" w16cid:durableId="980619232">
    <w:abstractNumId w:val="44"/>
  </w:num>
  <w:num w:numId="55" w16cid:durableId="690684995">
    <w:abstractNumId w:val="44"/>
  </w:num>
  <w:num w:numId="56" w16cid:durableId="1772310457">
    <w:abstractNumId w:val="44"/>
    <w:lvlOverride w:ilvl="0">
      <w:startOverride w:val="1"/>
    </w:lvlOverride>
  </w:num>
  <w:num w:numId="57" w16cid:durableId="586232417">
    <w:abstractNumId w:val="44"/>
    <w:lvlOverride w:ilvl="0">
      <w:startOverride w:val="1"/>
    </w:lvlOverride>
  </w:num>
  <w:num w:numId="58" w16cid:durableId="358625448">
    <w:abstractNumId w:val="57"/>
  </w:num>
  <w:num w:numId="59" w16cid:durableId="1551768824">
    <w:abstractNumId w:val="25"/>
  </w:num>
  <w:num w:numId="60" w16cid:durableId="595866739">
    <w:abstractNumId w:val="58"/>
  </w:num>
  <w:num w:numId="61" w16cid:durableId="777023704">
    <w:abstractNumId w:val="3"/>
  </w:num>
  <w:num w:numId="62" w16cid:durableId="737946477">
    <w:abstractNumId w:val="72"/>
  </w:num>
  <w:num w:numId="63" w16cid:durableId="2052457102">
    <w:abstractNumId w:val="20"/>
  </w:num>
  <w:num w:numId="64" w16cid:durableId="1540585912">
    <w:abstractNumId w:val="45"/>
  </w:num>
  <w:num w:numId="65" w16cid:durableId="1523860265">
    <w:abstractNumId w:val="33"/>
  </w:num>
  <w:num w:numId="66" w16cid:durableId="437483485">
    <w:abstractNumId w:val="1"/>
  </w:num>
  <w:num w:numId="67" w16cid:durableId="1886747239">
    <w:abstractNumId w:val="14"/>
  </w:num>
  <w:num w:numId="68" w16cid:durableId="2039546161">
    <w:abstractNumId w:val="27"/>
  </w:num>
  <w:num w:numId="69" w16cid:durableId="1415978011">
    <w:abstractNumId w:val="50"/>
  </w:num>
  <w:num w:numId="70" w16cid:durableId="958031699">
    <w:abstractNumId w:val="50"/>
  </w:num>
  <w:num w:numId="71" w16cid:durableId="1794446145">
    <w:abstractNumId w:val="50"/>
  </w:num>
  <w:num w:numId="72" w16cid:durableId="746656508">
    <w:abstractNumId w:val="44"/>
  </w:num>
  <w:num w:numId="73" w16cid:durableId="2110002511">
    <w:abstractNumId w:val="44"/>
  </w:num>
  <w:num w:numId="74" w16cid:durableId="1559317835">
    <w:abstractNumId w:val="44"/>
  </w:num>
  <w:num w:numId="75" w16cid:durableId="2040934230">
    <w:abstractNumId w:val="44"/>
  </w:num>
  <w:num w:numId="76" w16cid:durableId="2035569753">
    <w:abstractNumId w:val="34"/>
  </w:num>
  <w:num w:numId="77" w16cid:durableId="348605784">
    <w:abstractNumId w:val="60"/>
  </w:num>
  <w:num w:numId="78" w16cid:durableId="1715544036">
    <w:abstractNumId w:val="49"/>
  </w:num>
  <w:num w:numId="79" w16cid:durableId="216358105">
    <w:abstractNumId w:val="70"/>
  </w:num>
  <w:num w:numId="80" w16cid:durableId="657659797">
    <w:abstractNumId w:val="4"/>
  </w:num>
  <w:num w:numId="81" w16cid:durableId="1741639084">
    <w:abstractNumId w:val="0"/>
  </w:num>
  <w:num w:numId="82" w16cid:durableId="1617254231">
    <w:abstractNumId w:val="31"/>
  </w:num>
  <w:num w:numId="83" w16cid:durableId="448545645">
    <w:abstractNumId w:val="18"/>
  </w:num>
  <w:num w:numId="84" w16cid:durableId="747459229">
    <w:abstractNumId w:val="7"/>
  </w:num>
  <w:num w:numId="85" w16cid:durableId="86580606">
    <w:abstractNumId w:val="12"/>
  </w:num>
  <w:num w:numId="86" w16cid:durableId="1777292243">
    <w:abstractNumId w:val="48"/>
  </w:num>
  <w:num w:numId="87" w16cid:durableId="1391076238">
    <w:abstractNumId w:val="21"/>
  </w:num>
  <w:num w:numId="88" w16cid:durableId="831990289">
    <w:abstractNumId w:val="13"/>
  </w:num>
  <w:num w:numId="89" w16cid:durableId="752626737">
    <w:abstractNumId w:val="66"/>
  </w:num>
  <w:num w:numId="90" w16cid:durableId="480200260">
    <w:abstractNumId w:val="11"/>
  </w:num>
  <w:num w:numId="91" w16cid:durableId="1317954756">
    <w:abstractNumId w:val="73"/>
  </w:num>
  <w:num w:numId="92" w16cid:durableId="836070100">
    <w:abstractNumId w:val="46"/>
  </w:num>
  <w:num w:numId="93" w16cid:durableId="1630621351">
    <w:abstractNumId w:val="29"/>
  </w:num>
  <w:num w:numId="94" w16cid:durableId="1874927295">
    <w:abstractNumId w:val="76"/>
  </w:num>
  <w:num w:numId="95" w16cid:durableId="1173491704">
    <w:abstractNumId w:val="43"/>
  </w:num>
  <w:num w:numId="96" w16cid:durableId="1615674876">
    <w:abstractNumId w:val="41"/>
  </w:num>
  <w:num w:numId="97" w16cid:durableId="1123310174">
    <w:abstractNumId w:val="32"/>
  </w:num>
  <w:num w:numId="98" w16cid:durableId="1249386273">
    <w:abstractNumId w:val="24"/>
  </w:num>
  <w:num w:numId="99" w16cid:durableId="1286078583">
    <w:abstractNumId w:val="30"/>
  </w:num>
  <w:num w:numId="100" w16cid:durableId="475682098">
    <w:abstractNumId w:val="54"/>
  </w:num>
  <w:num w:numId="101" w16cid:durableId="414085830">
    <w:abstractNumId w:val="68"/>
  </w:num>
  <w:num w:numId="102" w16cid:durableId="1820422794">
    <w:abstractNumId w:val="23"/>
  </w:num>
  <w:num w:numId="103" w16cid:durableId="519008501">
    <w:abstractNumId w:val="35"/>
  </w:num>
  <w:num w:numId="104" w16cid:durableId="2050719549">
    <w:abstractNumId w:val="67"/>
  </w:num>
  <w:num w:numId="105" w16cid:durableId="922950744">
    <w:abstractNumId w:val="57"/>
  </w:num>
  <w:num w:numId="106" w16cid:durableId="724764793">
    <w:abstractNumId w:val="50"/>
  </w:num>
  <w:num w:numId="107" w16cid:durableId="77286999">
    <w:abstractNumId w:val="44"/>
  </w:num>
  <w:num w:numId="108" w16cid:durableId="1936790405">
    <w:abstractNumId w:val="64"/>
  </w:num>
  <w:num w:numId="109" w16cid:durableId="1350720649">
    <w:abstractNumId w:val="64"/>
  </w:num>
  <w:num w:numId="110" w16cid:durableId="2136093293">
    <w:abstractNumId w:val="2"/>
  </w:num>
  <w:num w:numId="111" w16cid:durableId="2028554523">
    <w:abstractNumId w:val="50"/>
  </w:num>
  <w:num w:numId="112" w16cid:durableId="1659991835">
    <w:abstractNumId w:val="50"/>
  </w:num>
  <w:num w:numId="113" w16cid:durableId="1851092957">
    <w:abstractNumId w:val="44"/>
  </w:num>
  <w:num w:numId="114" w16cid:durableId="1068959291">
    <w:abstractNumId w:val="44"/>
  </w:num>
  <w:num w:numId="115" w16cid:durableId="1837068586">
    <w:abstractNumId w:val="44"/>
  </w:num>
  <w:num w:numId="116" w16cid:durableId="1736514146">
    <w:abstractNumId w:val="47"/>
  </w:num>
  <w:num w:numId="117" w16cid:durableId="2103068421">
    <w:abstractNumId w:val="39"/>
  </w:num>
  <w:num w:numId="118" w16cid:durableId="254751287">
    <w:abstractNumId w:val="69"/>
  </w:num>
  <w:num w:numId="119" w16cid:durableId="1018501643">
    <w:abstractNumId w:val="55"/>
  </w:num>
  <w:num w:numId="120" w16cid:durableId="1034116036">
    <w:abstractNumId w:val="64"/>
  </w:num>
  <w:num w:numId="121" w16cid:durableId="1704403149">
    <w:abstractNumId w:val="50"/>
  </w:num>
  <w:num w:numId="122" w16cid:durableId="1958412867">
    <w:abstractNumId w:val="40"/>
  </w:num>
  <w:num w:numId="123" w16cid:durableId="1286696186">
    <w:abstractNumId w:val="50"/>
  </w:num>
  <w:num w:numId="124" w16cid:durableId="148834010">
    <w:abstractNumId w:val="79"/>
  </w:num>
  <w:num w:numId="125" w16cid:durableId="286589145">
    <w:abstractNumId w:val="71"/>
  </w:num>
  <w:num w:numId="126" w16cid:durableId="370422370">
    <w:abstractNumId w:val="61"/>
  </w:num>
  <w:num w:numId="127" w16cid:durableId="321202328">
    <w:abstractNumId w:val="50"/>
  </w:num>
  <w:num w:numId="128" w16cid:durableId="163937383">
    <w:abstractNumId w:val="44"/>
  </w:num>
  <w:num w:numId="129" w16cid:durableId="730226167">
    <w:abstractNumId w:val="44"/>
  </w:num>
  <w:num w:numId="130" w16cid:durableId="640616320">
    <w:abstractNumId w:val="44"/>
    <w:lvlOverride w:ilvl="0">
      <w:startOverride w:val="1"/>
    </w:lvlOverride>
  </w:num>
  <w:num w:numId="131" w16cid:durableId="1777172423">
    <w:abstractNumId w:val="50"/>
  </w:num>
  <w:num w:numId="132" w16cid:durableId="98991884">
    <w:abstractNumId w:val="50"/>
    <w:lvlOverride w:ilvl="0">
      <w:startOverride w:val="1"/>
    </w:lvlOverride>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90A76"/>
    <w:rsid w:val="0000173E"/>
    <w:rsid w:val="00001C9B"/>
    <w:rsid w:val="0000251C"/>
    <w:rsid w:val="0000253E"/>
    <w:rsid w:val="00002D99"/>
    <w:rsid w:val="00003848"/>
    <w:rsid w:val="000040DC"/>
    <w:rsid w:val="00004437"/>
    <w:rsid w:val="00005445"/>
    <w:rsid w:val="0000554B"/>
    <w:rsid w:val="00006678"/>
    <w:rsid w:val="00006CBC"/>
    <w:rsid w:val="00010A89"/>
    <w:rsid w:val="0001155C"/>
    <w:rsid w:val="00011784"/>
    <w:rsid w:val="0001179A"/>
    <w:rsid w:val="00011B43"/>
    <w:rsid w:val="00011D56"/>
    <w:rsid w:val="00012490"/>
    <w:rsid w:val="00012970"/>
    <w:rsid w:val="00013967"/>
    <w:rsid w:val="00014C83"/>
    <w:rsid w:val="000151EF"/>
    <w:rsid w:val="00015604"/>
    <w:rsid w:val="00015FAC"/>
    <w:rsid w:val="00016466"/>
    <w:rsid w:val="0001679E"/>
    <w:rsid w:val="00016836"/>
    <w:rsid w:val="000169BD"/>
    <w:rsid w:val="000171C0"/>
    <w:rsid w:val="00017C3D"/>
    <w:rsid w:val="00017D70"/>
    <w:rsid w:val="00017FA5"/>
    <w:rsid w:val="00020695"/>
    <w:rsid w:val="000219B1"/>
    <w:rsid w:val="000222D7"/>
    <w:rsid w:val="000239F5"/>
    <w:rsid w:val="000242FB"/>
    <w:rsid w:val="0002489D"/>
    <w:rsid w:val="00025175"/>
    <w:rsid w:val="0002532C"/>
    <w:rsid w:val="00025C4C"/>
    <w:rsid w:val="000267FC"/>
    <w:rsid w:val="00026895"/>
    <w:rsid w:val="000274C5"/>
    <w:rsid w:val="00030D38"/>
    <w:rsid w:val="0003132D"/>
    <w:rsid w:val="00031EFD"/>
    <w:rsid w:val="000326E6"/>
    <w:rsid w:val="0003383F"/>
    <w:rsid w:val="00034054"/>
    <w:rsid w:val="00034A05"/>
    <w:rsid w:val="00034DCA"/>
    <w:rsid w:val="00035C94"/>
    <w:rsid w:val="00037292"/>
    <w:rsid w:val="00037996"/>
    <w:rsid w:val="00037C14"/>
    <w:rsid w:val="00037EA0"/>
    <w:rsid w:val="00040EB3"/>
    <w:rsid w:val="00041AFF"/>
    <w:rsid w:val="0004493C"/>
    <w:rsid w:val="00045AF1"/>
    <w:rsid w:val="00045ECC"/>
    <w:rsid w:val="00045F91"/>
    <w:rsid w:val="00046B32"/>
    <w:rsid w:val="00046CA5"/>
    <w:rsid w:val="0004711B"/>
    <w:rsid w:val="00047AA6"/>
    <w:rsid w:val="000509F9"/>
    <w:rsid w:val="00051482"/>
    <w:rsid w:val="00051FF3"/>
    <w:rsid w:val="0005297A"/>
    <w:rsid w:val="00052A27"/>
    <w:rsid w:val="00055408"/>
    <w:rsid w:val="00055445"/>
    <w:rsid w:val="00056C60"/>
    <w:rsid w:val="00056CBC"/>
    <w:rsid w:val="000577CF"/>
    <w:rsid w:val="000626B8"/>
    <w:rsid w:val="00063287"/>
    <w:rsid w:val="000646AB"/>
    <w:rsid w:val="0006476B"/>
    <w:rsid w:val="00064F18"/>
    <w:rsid w:val="000652EB"/>
    <w:rsid w:val="00065A48"/>
    <w:rsid w:val="00065F10"/>
    <w:rsid w:val="00066374"/>
    <w:rsid w:val="00067294"/>
    <w:rsid w:val="00067C4F"/>
    <w:rsid w:val="000709E7"/>
    <w:rsid w:val="00071256"/>
    <w:rsid w:val="00072CCA"/>
    <w:rsid w:val="00073607"/>
    <w:rsid w:val="00073F91"/>
    <w:rsid w:val="000740AF"/>
    <w:rsid w:val="00074E35"/>
    <w:rsid w:val="000755D9"/>
    <w:rsid w:val="000755F5"/>
    <w:rsid w:val="000757C2"/>
    <w:rsid w:val="00075AC9"/>
    <w:rsid w:val="0007601C"/>
    <w:rsid w:val="00077A5D"/>
    <w:rsid w:val="00080246"/>
    <w:rsid w:val="00080C6C"/>
    <w:rsid w:val="00080ECD"/>
    <w:rsid w:val="0008137F"/>
    <w:rsid w:val="00081544"/>
    <w:rsid w:val="000822EE"/>
    <w:rsid w:val="0008302A"/>
    <w:rsid w:val="00083632"/>
    <w:rsid w:val="00084B30"/>
    <w:rsid w:val="000850D5"/>
    <w:rsid w:val="000853E1"/>
    <w:rsid w:val="0008612A"/>
    <w:rsid w:val="0008657A"/>
    <w:rsid w:val="00086ACD"/>
    <w:rsid w:val="00090228"/>
    <w:rsid w:val="000903C3"/>
    <w:rsid w:val="00090AA3"/>
    <w:rsid w:val="00090E18"/>
    <w:rsid w:val="00091814"/>
    <w:rsid w:val="00092D54"/>
    <w:rsid w:val="00093098"/>
    <w:rsid w:val="00093384"/>
    <w:rsid w:val="00093939"/>
    <w:rsid w:val="00093B8E"/>
    <w:rsid w:val="000954F9"/>
    <w:rsid w:val="0009575A"/>
    <w:rsid w:val="00095BAF"/>
    <w:rsid w:val="00096F88"/>
    <w:rsid w:val="00097021"/>
    <w:rsid w:val="000A0413"/>
    <w:rsid w:val="000A056F"/>
    <w:rsid w:val="000A07B3"/>
    <w:rsid w:val="000A10BC"/>
    <w:rsid w:val="000A27F3"/>
    <w:rsid w:val="000A28E5"/>
    <w:rsid w:val="000A3877"/>
    <w:rsid w:val="000A46F7"/>
    <w:rsid w:val="000A4945"/>
    <w:rsid w:val="000A7829"/>
    <w:rsid w:val="000A7F53"/>
    <w:rsid w:val="000B0056"/>
    <w:rsid w:val="000B0198"/>
    <w:rsid w:val="000B06C0"/>
    <w:rsid w:val="000B0DFD"/>
    <w:rsid w:val="000B173A"/>
    <w:rsid w:val="000B175B"/>
    <w:rsid w:val="000B2481"/>
    <w:rsid w:val="000B30F8"/>
    <w:rsid w:val="000B3531"/>
    <w:rsid w:val="000B42D2"/>
    <w:rsid w:val="000B5FCF"/>
    <w:rsid w:val="000C083D"/>
    <w:rsid w:val="000C0BDE"/>
    <w:rsid w:val="000C1CD1"/>
    <w:rsid w:val="000C2787"/>
    <w:rsid w:val="000C3C7B"/>
    <w:rsid w:val="000C4BEA"/>
    <w:rsid w:val="000C4E7B"/>
    <w:rsid w:val="000C4FAC"/>
    <w:rsid w:val="000C6F65"/>
    <w:rsid w:val="000C7613"/>
    <w:rsid w:val="000C774A"/>
    <w:rsid w:val="000C774B"/>
    <w:rsid w:val="000D03E4"/>
    <w:rsid w:val="000D04DD"/>
    <w:rsid w:val="000D0CFB"/>
    <w:rsid w:val="000D0F93"/>
    <w:rsid w:val="000D15D5"/>
    <w:rsid w:val="000D1E31"/>
    <w:rsid w:val="000D3169"/>
    <w:rsid w:val="000D341F"/>
    <w:rsid w:val="000D36E4"/>
    <w:rsid w:val="000D4614"/>
    <w:rsid w:val="000D49EC"/>
    <w:rsid w:val="000D51BD"/>
    <w:rsid w:val="000D5694"/>
    <w:rsid w:val="000D635C"/>
    <w:rsid w:val="000D6519"/>
    <w:rsid w:val="000D7083"/>
    <w:rsid w:val="000D7AAA"/>
    <w:rsid w:val="000D7D7F"/>
    <w:rsid w:val="000D7F4F"/>
    <w:rsid w:val="000E0059"/>
    <w:rsid w:val="000E10EA"/>
    <w:rsid w:val="000E1484"/>
    <w:rsid w:val="000E316D"/>
    <w:rsid w:val="000E4E0A"/>
    <w:rsid w:val="000E58B8"/>
    <w:rsid w:val="000E6620"/>
    <w:rsid w:val="000E672C"/>
    <w:rsid w:val="000E6F2F"/>
    <w:rsid w:val="000F124F"/>
    <w:rsid w:val="000F134A"/>
    <w:rsid w:val="000F18C8"/>
    <w:rsid w:val="000F19E1"/>
    <w:rsid w:val="000F24C0"/>
    <w:rsid w:val="000F2D12"/>
    <w:rsid w:val="000F2D76"/>
    <w:rsid w:val="000F5F13"/>
    <w:rsid w:val="000F5FA2"/>
    <w:rsid w:val="000F65C8"/>
    <w:rsid w:val="000F6E9B"/>
    <w:rsid w:val="000F6F9F"/>
    <w:rsid w:val="000F78E4"/>
    <w:rsid w:val="000F7C5C"/>
    <w:rsid w:val="000F7EC2"/>
    <w:rsid w:val="00101048"/>
    <w:rsid w:val="00101437"/>
    <w:rsid w:val="00101D5C"/>
    <w:rsid w:val="00101EEC"/>
    <w:rsid w:val="00105837"/>
    <w:rsid w:val="001059AC"/>
    <w:rsid w:val="00105AFD"/>
    <w:rsid w:val="00106416"/>
    <w:rsid w:val="00110481"/>
    <w:rsid w:val="00110E12"/>
    <w:rsid w:val="001113FD"/>
    <w:rsid w:val="001127C9"/>
    <w:rsid w:val="00113AD8"/>
    <w:rsid w:val="00114498"/>
    <w:rsid w:val="00114B46"/>
    <w:rsid w:val="00114D6A"/>
    <w:rsid w:val="00115700"/>
    <w:rsid w:val="00115B88"/>
    <w:rsid w:val="00116437"/>
    <w:rsid w:val="00116DEF"/>
    <w:rsid w:val="001171BB"/>
    <w:rsid w:val="00120034"/>
    <w:rsid w:val="00120933"/>
    <w:rsid w:val="00120B6B"/>
    <w:rsid w:val="001213D8"/>
    <w:rsid w:val="00121D24"/>
    <w:rsid w:val="001221F1"/>
    <w:rsid w:val="0012294E"/>
    <w:rsid w:val="00123A7D"/>
    <w:rsid w:val="00123C95"/>
    <w:rsid w:val="00125F6A"/>
    <w:rsid w:val="00126805"/>
    <w:rsid w:val="00126943"/>
    <w:rsid w:val="00127413"/>
    <w:rsid w:val="00127D59"/>
    <w:rsid w:val="001305A3"/>
    <w:rsid w:val="00130B43"/>
    <w:rsid w:val="00130FDE"/>
    <w:rsid w:val="00132D07"/>
    <w:rsid w:val="00132F6A"/>
    <w:rsid w:val="001331BA"/>
    <w:rsid w:val="00133913"/>
    <w:rsid w:val="00134F22"/>
    <w:rsid w:val="0013563F"/>
    <w:rsid w:val="0013680F"/>
    <w:rsid w:val="00140221"/>
    <w:rsid w:val="00140515"/>
    <w:rsid w:val="00140D6A"/>
    <w:rsid w:val="00141CD2"/>
    <w:rsid w:val="00142A31"/>
    <w:rsid w:val="00143B04"/>
    <w:rsid w:val="00144827"/>
    <w:rsid w:val="001460F4"/>
    <w:rsid w:val="00146F14"/>
    <w:rsid w:val="001501A9"/>
    <w:rsid w:val="00150B22"/>
    <w:rsid w:val="00150CF8"/>
    <w:rsid w:val="0015151D"/>
    <w:rsid w:val="00151EC4"/>
    <w:rsid w:val="001520BE"/>
    <w:rsid w:val="00152FA6"/>
    <w:rsid w:val="001536C9"/>
    <w:rsid w:val="001540BC"/>
    <w:rsid w:val="001544E7"/>
    <w:rsid w:val="00154C9C"/>
    <w:rsid w:val="001555A3"/>
    <w:rsid w:val="00155E2F"/>
    <w:rsid w:val="00156D26"/>
    <w:rsid w:val="001572DB"/>
    <w:rsid w:val="001607F4"/>
    <w:rsid w:val="00161968"/>
    <w:rsid w:val="001635A7"/>
    <w:rsid w:val="001642FC"/>
    <w:rsid w:val="00164626"/>
    <w:rsid w:val="0016496B"/>
    <w:rsid w:val="00164DDB"/>
    <w:rsid w:val="00164F0F"/>
    <w:rsid w:val="001668BE"/>
    <w:rsid w:val="00166B0D"/>
    <w:rsid w:val="00167D1F"/>
    <w:rsid w:val="00170804"/>
    <w:rsid w:val="0017248B"/>
    <w:rsid w:val="0017250B"/>
    <w:rsid w:val="00172807"/>
    <w:rsid w:val="00172ED1"/>
    <w:rsid w:val="001743E2"/>
    <w:rsid w:val="001745F8"/>
    <w:rsid w:val="00175137"/>
    <w:rsid w:val="00175A9C"/>
    <w:rsid w:val="00176700"/>
    <w:rsid w:val="00177730"/>
    <w:rsid w:val="001807CD"/>
    <w:rsid w:val="001813A0"/>
    <w:rsid w:val="001813C1"/>
    <w:rsid w:val="001825FD"/>
    <w:rsid w:val="00182C0A"/>
    <w:rsid w:val="001835CB"/>
    <w:rsid w:val="001838CF"/>
    <w:rsid w:val="00183B44"/>
    <w:rsid w:val="00183E54"/>
    <w:rsid w:val="00184EE0"/>
    <w:rsid w:val="001868EE"/>
    <w:rsid w:val="001915F3"/>
    <w:rsid w:val="001917B2"/>
    <w:rsid w:val="00192B15"/>
    <w:rsid w:val="00193BBC"/>
    <w:rsid w:val="00193CC6"/>
    <w:rsid w:val="00193F02"/>
    <w:rsid w:val="001945E7"/>
    <w:rsid w:val="00194E77"/>
    <w:rsid w:val="00196CAA"/>
    <w:rsid w:val="001A057C"/>
    <w:rsid w:val="001A1354"/>
    <w:rsid w:val="001A1810"/>
    <w:rsid w:val="001A3BA4"/>
    <w:rsid w:val="001A3BD6"/>
    <w:rsid w:val="001A4A8F"/>
    <w:rsid w:val="001A5D21"/>
    <w:rsid w:val="001A632F"/>
    <w:rsid w:val="001A6643"/>
    <w:rsid w:val="001A6D1F"/>
    <w:rsid w:val="001A753E"/>
    <w:rsid w:val="001B0880"/>
    <w:rsid w:val="001B0EF5"/>
    <w:rsid w:val="001B1B14"/>
    <w:rsid w:val="001B1D5E"/>
    <w:rsid w:val="001B1EA8"/>
    <w:rsid w:val="001B23A1"/>
    <w:rsid w:val="001B25E5"/>
    <w:rsid w:val="001B328C"/>
    <w:rsid w:val="001B43D9"/>
    <w:rsid w:val="001B505F"/>
    <w:rsid w:val="001B5DC8"/>
    <w:rsid w:val="001B6F22"/>
    <w:rsid w:val="001B6F99"/>
    <w:rsid w:val="001B771E"/>
    <w:rsid w:val="001C00B0"/>
    <w:rsid w:val="001C052A"/>
    <w:rsid w:val="001C129B"/>
    <w:rsid w:val="001C2674"/>
    <w:rsid w:val="001C2947"/>
    <w:rsid w:val="001C2CC3"/>
    <w:rsid w:val="001C3358"/>
    <w:rsid w:val="001C3F19"/>
    <w:rsid w:val="001C4953"/>
    <w:rsid w:val="001C58C4"/>
    <w:rsid w:val="001D0F4F"/>
    <w:rsid w:val="001D1279"/>
    <w:rsid w:val="001D1EA6"/>
    <w:rsid w:val="001D286F"/>
    <w:rsid w:val="001D2A0F"/>
    <w:rsid w:val="001D4447"/>
    <w:rsid w:val="001D56FE"/>
    <w:rsid w:val="001D69DD"/>
    <w:rsid w:val="001E0CD3"/>
    <w:rsid w:val="001E0DFE"/>
    <w:rsid w:val="001E0F71"/>
    <w:rsid w:val="001E12DE"/>
    <w:rsid w:val="001E30F6"/>
    <w:rsid w:val="001E66B2"/>
    <w:rsid w:val="001E69BB"/>
    <w:rsid w:val="001E6CB1"/>
    <w:rsid w:val="001F0981"/>
    <w:rsid w:val="001F0C21"/>
    <w:rsid w:val="001F304F"/>
    <w:rsid w:val="001F34FD"/>
    <w:rsid w:val="001F4FD4"/>
    <w:rsid w:val="001F52CC"/>
    <w:rsid w:val="001F5F28"/>
    <w:rsid w:val="001F6781"/>
    <w:rsid w:val="001F75FD"/>
    <w:rsid w:val="001F79F4"/>
    <w:rsid w:val="0020094E"/>
    <w:rsid w:val="00200EB9"/>
    <w:rsid w:val="0020105B"/>
    <w:rsid w:val="0020145E"/>
    <w:rsid w:val="00201FC2"/>
    <w:rsid w:val="002024F1"/>
    <w:rsid w:val="002031F1"/>
    <w:rsid w:val="00203ED0"/>
    <w:rsid w:val="00206A67"/>
    <w:rsid w:val="0020755E"/>
    <w:rsid w:val="002111C7"/>
    <w:rsid w:val="00211501"/>
    <w:rsid w:val="00211EAB"/>
    <w:rsid w:val="002123D9"/>
    <w:rsid w:val="00213E7E"/>
    <w:rsid w:val="00214A2E"/>
    <w:rsid w:val="00216D35"/>
    <w:rsid w:val="00216EEC"/>
    <w:rsid w:val="002176ED"/>
    <w:rsid w:val="00217EE5"/>
    <w:rsid w:val="0022016C"/>
    <w:rsid w:val="002211EA"/>
    <w:rsid w:val="00221E53"/>
    <w:rsid w:val="00222C81"/>
    <w:rsid w:val="002252DF"/>
    <w:rsid w:val="002258F1"/>
    <w:rsid w:val="00225B64"/>
    <w:rsid w:val="00226D16"/>
    <w:rsid w:val="0023145E"/>
    <w:rsid w:val="00232214"/>
    <w:rsid w:val="00233004"/>
    <w:rsid w:val="0023302A"/>
    <w:rsid w:val="00234E51"/>
    <w:rsid w:val="002351F6"/>
    <w:rsid w:val="00235AF9"/>
    <w:rsid w:val="00235F5C"/>
    <w:rsid w:val="002368D8"/>
    <w:rsid w:val="00237BA2"/>
    <w:rsid w:val="00237CF2"/>
    <w:rsid w:val="00237F87"/>
    <w:rsid w:val="00237FCB"/>
    <w:rsid w:val="00240516"/>
    <w:rsid w:val="00240BDB"/>
    <w:rsid w:val="00242B38"/>
    <w:rsid w:val="00244156"/>
    <w:rsid w:val="00245B15"/>
    <w:rsid w:val="00245CC4"/>
    <w:rsid w:val="0024623F"/>
    <w:rsid w:val="00247CA7"/>
    <w:rsid w:val="002500C5"/>
    <w:rsid w:val="00250402"/>
    <w:rsid w:val="002506DE"/>
    <w:rsid w:val="00250744"/>
    <w:rsid w:val="00250F3C"/>
    <w:rsid w:val="0025194B"/>
    <w:rsid w:val="00252206"/>
    <w:rsid w:val="002526C9"/>
    <w:rsid w:val="00253438"/>
    <w:rsid w:val="00253B8D"/>
    <w:rsid w:val="002543C3"/>
    <w:rsid w:val="002548C6"/>
    <w:rsid w:val="00255A77"/>
    <w:rsid w:val="0025608A"/>
    <w:rsid w:val="00257499"/>
    <w:rsid w:val="00257A2C"/>
    <w:rsid w:val="00257CCD"/>
    <w:rsid w:val="00257FA3"/>
    <w:rsid w:val="0026011C"/>
    <w:rsid w:val="002601F1"/>
    <w:rsid w:val="00261310"/>
    <w:rsid w:val="002616B5"/>
    <w:rsid w:val="00261A86"/>
    <w:rsid w:val="00261AE4"/>
    <w:rsid w:val="00262DDA"/>
    <w:rsid w:val="002642E3"/>
    <w:rsid w:val="00264658"/>
    <w:rsid w:val="00264E9F"/>
    <w:rsid w:val="002657FE"/>
    <w:rsid w:val="00266A42"/>
    <w:rsid w:val="00266D85"/>
    <w:rsid w:val="00266DCF"/>
    <w:rsid w:val="00266FA3"/>
    <w:rsid w:val="00267D9A"/>
    <w:rsid w:val="002703A1"/>
    <w:rsid w:val="00273714"/>
    <w:rsid w:val="00275C65"/>
    <w:rsid w:val="00276D97"/>
    <w:rsid w:val="002770BA"/>
    <w:rsid w:val="00277136"/>
    <w:rsid w:val="00277B56"/>
    <w:rsid w:val="00281D54"/>
    <w:rsid w:val="00282A74"/>
    <w:rsid w:val="00282BE1"/>
    <w:rsid w:val="00283C4E"/>
    <w:rsid w:val="00283DBE"/>
    <w:rsid w:val="002840F1"/>
    <w:rsid w:val="002846A0"/>
    <w:rsid w:val="002849D4"/>
    <w:rsid w:val="00285296"/>
    <w:rsid w:val="002869EB"/>
    <w:rsid w:val="00287A5C"/>
    <w:rsid w:val="00290A76"/>
    <w:rsid w:val="00290BBC"/>
    <w:rsid w:val="00291C67"/>
    <w:rsid w:val="00292578"/>
    <w:rsid w:val="0029286A"/>
    <w:rsid w:val="00294490"/>
    <w:rsid w:val="00294DA5"/>
    <w:rsid w:val="00296383"/>
    <w:rsid w:val="0029651B"/>
    <w:rsid w:val="00296B9E"/>
    <w:rsid w:val="00297223"/>
    <w:rsid w:val="00297745"/>
    <w:rsid w:val="00297893"/>
    <w:rsid w:val="002A0500"/>
    <w:rsid w:val="002A0834"/>
    <w:rsid w:val="002A161B"/>
    <w:rsid w:val="002A19F5"/>
    <w:rsid w:val="002A24A2"/>
    <w:rsid w:val="002A3323"/>
    <w:rsid w:val="002A420F"/>
    <w:rsid w:val="002A534D"/>
    <w:rsid w:val="002A571E"/>
    <w:rsid w:val="002A68B5"/>
    <w:rsid w:val="002A7382"/>
    <w:rsid w:val="002A767F"/>
    <w:rsid w:val="002A7B7C"/>
    <w:rsid w:val="002B01A0"/>
    <w:rsid w:val="002B110C"/>
    <w:rsid w:val="002B1C30"/>
    <w:rsid w:val="002B25C7"/>
    <w:rsid w:val="002B2713"/>
    <w:rsid w:val="002B3C19"/>
    <w:rsid w:val="002B4922"/>
    <w:rsid w:val="002B5F34"/>
    <w:rsid w:val="002B5FE4"/>
    <w:rsid w:val="002B6502"/>
    <w:rsid w:val="002B69F3"/>
    <w:rsid w:val="002C0819"/>
    <w:rsid w:val="002C0E27"/>
    <w:rsid w:val="002C166D"/>
    <w:rsid w:val="002C20C8"/>
    <w:rsid w:val="002C22C3"/>
    <w:rsid w:val="002C2672"/>
    <w:rsid w:val="002C2BF1"/>
    <w:rsid w:val="002C2D19"/>
    <w:rsid w:val="002C2DDD"/>
    <w:rsid w:val="002C3545"/>
    <w:rsid w:val="002C4314"/>
    <w:rsid w:val="002C4F24"/>
    <w:rsid w:val="002C5240"/>
    <w:rsid w:val="002C6155"/>
    <w:rsid w:val="002C72E0"/>
    <w:rsid w:val="002C78FC"/>
    <w:rsid w:val="002D0E51"/>
    <w:rsid w:val="002D0F1D"/>
    <w:rsid w:val="002D10FA"/>
    <w:rsid w:val="002D19D1"/>
    <w:rsid w:val="002D3DAE"/>
    <w:rsid w:val="002D4C55"/>
    <w:rsid w:val="002D5E86"/>
    <w:rsid w:val="002D628F"/>
    <w:rsid w:val="002D6344"/>
    <w:rsid w:val="002D6EA9"/>
    <w:rsid w:val="002E13E6"/>
    <w:rsid w:val="002E1688"/>
    <w:rsid w:val="002E2114"/>
    <w:rsid w:val="002E2DED"/>
    <w:rsid w:val="002E48BC"/>
    <w:rsid w:val="002E5059"/>
    <w:rsid w:val="002E6130"/>
    <w:rsid w:val="002E6535"/>
    <w:rsid w:val="002E6DED"/>
    <w:rsid w:val="002E72C1"/>
    <w:rsid w:val="002E761D"/>
    <w:rsid w:val="002E7AF2"/>
    <w:rsid w:val="002F109C"/>
    <w:rsid w:val="002F336B"/>
    <w:rsid w:val="002F4181"/>
    <w:rsid w:val="002F4B8B"/>
    <w:rsid w:val="002F642D"/>
    <w:rsid w:val="002F69D1"/>
    <w:rsid w:val="00300956"/>
    <w:rsid w:val="0030258A"/>
    <w:rsid w:val="003026BD"/>
    <w:rsid w:val="0030273B"/>
    <w:rsid w:val="00302CD5"/>
    <w:rsid w:val="00303228"/>
    <w:rsid w:val="00303760"/>
    <w:rsid w:val="00303BE6"/>
    <w:rsid w:val="003050BF"/>
    <w:rsid w:val="00310684"/>
    <w:rsid w:val="00310755"/>
    <w:rsid w:val="00311157"/>
    <w:rsid w:val="00311C2A"/>
    <w:rsid w:val="00311E82"/>
    <w:rsid w:val="003120ED"/>
    <w:rsid w:val="00312428"/>
    <w:rsid w:val="00312C74"/>
    <w:rsid w:val="003130B6"/>
    <w:rsid w:val="00313937"/>
    <w:rsid w:val="003143DF"/>
    <w:rsid w:val="003148B2"/>
    <w:rsid w:val="0031515B"/>
    <w:rsid w:val="00315162"/>
    <w:rsid w:val="00315376"/>
    <w:rsid w:val="0031620C"/>
    <w:rsid w:val="0031693B"/>
    <w:rsid w:val="00316FA8"/>
    <w:rsid w:val="00317187"/>
    <w:rsid w:val="00321089"/>
    <w:rsid w:val="003213EB"/>
    <w:rsid w:val="003215EE"/>
    <w:rsid w:val="003216F9"/>
    <w:rsid w:val="00321990"/>
    <w:rsid w:val="003224F0"/>
    <w:rsid w:val="0032275A"/>
    <w:rsid w:val="00322953"/>
    <w:rsid w:val="00322B0D"/>
    <w:rsid w:val="00322B5A"/>
    <w:rsid w:val="003232E9"/>
    <w:rsid w:val="00323719"/>
    <w:rsid w:val="0032499A"/>
    <w:rsid w:val="00324CDE"/>
    <w:rsid w:val="0032741D"/>
    <w:rsid w:val="003300EF"/>
    <w:rsid w:val="00330FFB"/>
    <w:rsid w:val="00331764"/>
    <w:rsid w:val="00331B10"/>
    <w:rsid w:val="0033259C"/>
    <w:rsid w:val="0033271E"/>
    <w:rsid w:val="00333ECA"/>
    <w:rsid w:val="00333F8E"/>
    <w:rsid w:val="003341F7"/>
    <w:rsid w:val="0033538D"/>
    <w:rsid w:val="00335856"/>
    <w:rsid w:val="003365A2"/>
    <w:rsid w:val="00337AC6"/>
    <w:rsid w:val="00341DB1"/>
    <w:rsid w:val="00342259"/>
    <w:rsid w:val="003427A3"/>
    <w:rsid w:val="00342E48"/>
    <w:rsid w:val="00342E58"/>
    <w:rsid w:val="00343A24"/>
    <w:rsid w:val="0034418F"/>
    <w:rsid w:val="00346CC1"/>
    <w:rsid w:val="00346E4C"/>
    <w:rsid w:val="00347FEC"/>
    <w:rsid w:val="00350771"/>
    <w:rsid w:val="003509DF"/>
    <w:rsid w:val="003513F3"/>
    <w:rsid w:val="00352214"/>
    <w:rsid w:val="00352B56"/>
    <w:rsid w:val="00353144"/>
    <w:rsid w:val="00353998"/>
    <w:rsid w:val="00354158"/>
    <w:rsid w:val="003546C8"/>
    <w:rsid w:val="00355421"/>
    <w:rsid w:val="00356167"/>
    <w:rsid w:val="00356AC2"/>
    <w:rsid w:val="00356B0C"/>
    <w:rsid w:val="00356F45"/>
    <w:rsid w:val="003574FD"/>
    <w:rsid w:val="003604FF"/>
    <w:rsid w:val="0036064D"/>
    <w:rsid w:val="00360E93"/>
    <w:rsid w:val="00361821"/>
    <w:rsid w:val="00361AAD"/>
    <w:rsid w:val="00361F3D"/>
    <w:rsid w:val="00362BB0"/>
    <w:rsid w:val="00364222"/>
    <w:rsid w:val="00364621"/>
    <w:rsid w:val="00364841"/>
    <w:rsid w:val="00366862"/>
    <w:rsid w:val="00366B74"/>
    <w:rsid w:val="003716D1"/>
    <w:rsid w:val="00371CCD"/>
    <w:rsid w:val="00371CD5"/>
    <w:rsid w:val="00371D19"/>
    <w:rsid w:val="0037361E"/>
    <w:rsid w:val="003747DB"/>
    <w:rsid w:val="00375146"/>
    <w:rsid w:val="00375B95"/>
    <w:rsid w:val="0037736C"/>
    <w:rsid w:val="003774C0"/>
    <w:rsid w:val="00380719"/>
    <w:rsid w:val="00381138"/>
    <w:rsid w:val="00381F95"/>
    <w:rsid w:val="00382248"/>
    <w:rsid w:val="00382689"/>
    <w:rsid w:val="00382C9C"/>
    <w:rsid w:val="0038626B"/>
    <w:rsid w:val="003868A2"/>
    <w:rsid w:val="00387293"/>
    <w:rsid w:val="00391B8B"/>
    <w:rsid w:val="00391D78"/>
    <w:rsid w:val="00391FC6"/>
    <w:rsid w:val="003924CF"/>
    <w:rsid w:val="0039364E"/>
    <w:rsid w:val="003936E9"/>
    <w:rsid w:val="00394116"/>
    <w:rsid w:val="00394987"/>
    <w:rsid w:val="00395BD3"/>
    <w:rsid w:val="00396199"/>
    <w:rsid w:val="003967C6"/>
    <w:rsid w:val="00396DE1"/>
    <w:rsid w:val="003A05E5"/>
    <w:rsid w:val="003A0BAD"/>
    <w:rsid w:val="003A2417"/>
    <w:rsid w:val="003A261B"/>
    <w:rsid w:val="003A4B72"/>
    <w:rsid w:val="003A5E74"/>
    <w:rsid w:val="003A638B"/>
    <w:rsid w:val="003A6892"/>
    <w:rsid w:val="003A6D87"/>
    <w:rsid w:val="003A710A"/>
    <w:rsid w:val="003A7BDE"/>
    <w:rsid w:val="003B0C2D"/>
    <w:rsid w:val="003B0E8A"/>
    <w:rsid w:val="003B109A"/>
    <w:rsid w:val="003B122A"/>
    <w:rsid w:val="003B13B7"/>
    <w:rsid w:val="003B1462"/>
    <w:rsid w:val="003B1E89"/>
    <w:rsid w:val="003B1ECF"/>
    <w:rsid w:val="003B1F88"/>
    <w:rsid w:val="003B3073"/>
    <w:rsid w:val="003B3731"/>
    <w:rsid w:val="003B450D"/>
    <w:rsid w:val="003B49FD"/>
    <w:rsid w:val="003B4B4D"/>
    <w:rsid w:val="003B55DB"/>
    <w:rsid w:val="003B5FBF"/>
    <w:rsid w:val="003B62C2"/>
    <w:rsid w:val="003B630E"/>
    <w:rsid w:val="003B659E"/>
    <w:rsid w:val="003B6A5B"/>
    <w:rsid w:val="003B7233"/>
    <w:rsid w:val="003B7760"/>
    <w:rsid w:val="003C0F57"/>
    <w:rsid w:val="003C1015"/>
    <w:rsid w:val="003C155F"/>
    <w:rsid w:val="003C201D"/>
    <w:rsid w:val="003C2541"/>
    <w:rsid w:val="003C275E"/>
    <w:rsid w:val="003C29A0"/>
    <w:rsid w:val="003C29AE"/>
    <w:rsid w:val="003C3265"/>
    <w:rsid w:val="003C3AE7"/>
    <w:rsid w:val="003C4FDE"/>
    <w:rsid w:val="003C54A3"/>
    <w:rsid w:val="003C59E0"/>
    <w:rsid w:val="003C619A"/>
    <w:rsid w:val="003C6402"/>
    <w:rsid w:val="003C695A"/>
    <w:rsid w:val="003C73EB"/>
    <w:rsid w:val="003C79D8"/>
    <w:rsid w:val="003C7E9D"/>
    <w:rsid w:val="003D027C"/>
    <w:rsid w:val="003D227F"/>
    <w:rsid w:val="003D31F8"/>
    <w:rsid w:val="003D47C9"/>
    <w:rsid w:val="003D4807"/>
    <w:rsid w:val="003D490F"/>
    <w:rsid w:val="003D50E6"/>
    <w:rsid w:val="003D5BD3"/>
    <w:rsid w:val="003D7175"/>
    <w:rsid w:val="003E0549"/>
    <w:rsid w:val="003E0E01"/>
    <w:rsid w:val="003E0FB2"/>
    <w:rsid w:val="003E2D2D"/>
    <w:rsid w:val="003E31E5"/>
    <w:rsid w:val="003E3AAA"/>
    <w:rsid w:val="003E3E21"/>
    <w:rsid w:val="003E3E23"/>
    <w:rsid w:val="003E46F1"/>
    <w:rsid w:val="003E48F3"/>
    <w:rsid w:val="003E4EEB"/>
    <w:rsid w:val="003E58DF"/>
    <w:rsid w:val="003E6D46"/>
    <w:rsid w:val="003E7C50"/>
    <w:rsid w:val="003F00CA"/>
    <w:rsid w:val="003F0196"/>
    <w:rsid w:val="003F064C"/>
    <w:rsid w:val="003F0B1D"/>
    <w:rsid w:val="003F0F25"/>
    <w:rsid w:val="003F1548"/>
    <w:rsid w:val="003F1B8B"/>
    <w:rsid w:val="003F26DF"/>
    <w:rsid w:val="003F2A1C"/>
    <w:rsid w:val="003F3053"/>
    <w:rsid w:val="003F3408"/>
    <w:rsid w:val="003F3E2D"/>
    <w:rsid w:val="003F3F93"/>
    <w:rsid w:val="003F4289"/>
    <w:rsid w:val="003F463B"/>
    <w:rsid w:val="003F4B44"/>
    <w:rsid w:val="003F59DC"/>
    <w:rsid w:val="003F68BB"/>
    <w:rsid w:val="003F6D5D"/>
    <w:rsid w:val="003F78BA"/>
    <w:rsid w:val="003F79D4"/>
    <w:rsid w:val="0040005B"/>
    <w:rsid w:val="00400166"/>
    <w:rsid w:val="0040021B"/>
    <w:rsid w:val="00400B39"/>
    <w:rsid w:val="00400B84"/>
    <w:rsid w:val="00400CCB"/>
    <w:rsid w:val="00401318"/>
    <w:rsid w:val="00401CA2"/>
    <w:rsid w:val="00402DEB"/>
    <w:rsid w:val="00403189"/>
    <w:rsid w:val="00403CE9"/>
    <w:rsid w:val="00404C4C"/>
    <w:rsid w:val="0040611E"/>
    <w:rsid w:val="0040697C"/>
    <w:rsid w:val="00406CBA"/>
    <w:rsid w:val="00410517"/>
    <w:rsid w:val="00410C2A"/>
    <w:rsid w:val="00410D9D"/>
    <w:rsid w:val="004126A5"/>
    <w:rsid w:val="00414005"/>
    <w:rsid w:val="00414202"/>
    <w:rsid w:val="0041423F"/>
    <w:rsid w:val="00414BD4"/>
    <w:rsid w:val="00414F81"/>
    <w:rsid w:val="00415884"/>
    <w:rsid w:val="00417D76"/>
    <w:rsid w:val="00420837"/>
    <w:rsid w:val="004210A6"/>
    <w:rsid w:val="00421100"/>
    <w:rsid w:val="004218E3"/>
    <w:rsid w:val="004219F7"/>
    <w:rsid w:val="00422466"/>
    <w:rsid w:val="004245EF"/>
    <w:rsid w:val="00424BC5"/>
    <w:rsid w:val="0042616A"/>
    <w:rsid w:val="00426811"/>
    <w:rsid w:val="004269FA"/>
    <w:rsid w:val="00426B9A"/>
    <w:rsid w:val="00426BFA"/>
    <w:rsid w:val="00426FC3"/>
    <w:rsid w:val="00427F8D"/>
    <w:rsid w:val="00430417"/>
    <w:rsid w:val="00430E7D"/>
    <w:rsid w:val="00432590"/>
    <w:rsid w:val="00433E00"/>
    <w:rsid w:val="004341F4"/>
    <w:rsid w:val="00436A0F"/>
    <w:rsid w:val="00437150"/>
    <w:rsid w:val="00437233"/>
    <w:rsid w:val="0043750A"/>
    <w:rsid w:val="00437D94"/>
    <w:rsid w:val="004414E8"/>
    <w:rsid w:val="00441600"/>
    <w:rsid w:val="0044192E"/>
    <w:rsid w:val="00443063"/>
    <w:rsid w:val="004433C0"/>
    <w:rsid w:val="004433E9"/>
    <w:rsid w:val="00443AB0"/>
    <w:rsid w:val="0044430C"/>
    <w:rsid w:val="00445608"/>
    <w:rsid w:val="00445685"/>
    <w:rsid w:val="00445C01"/>
    <w:rsid w:val="004464AE"/>
    <w:rsid w:val="004467B4"/>
    <w:rsid w:val="0044748D"/>
    <w:rsid w:val="00447577"/>
    <w:rsid w:val="00447E63"/>
    <w:rsid w:val="00452A69"/>
    <w:rsid w:val="00452C55"/>
    <w:rsid w:val="004534D0"/>
    <w:rsid w:val="00453A05"/>
    <w:rsid w:val="00453AEA"/>
    <w:rsid w:val="00454893"/>
    <w:rsid w:val="00454933"/>
    <w:rsid w:val="00455107"/>
    <w:rsid w:val="00455B60"/>
    <w:rsid w:val="00456027"/>
    <w:rsid w:val="0045645F"/>
    <w:rsid w:val="00456753"/>
    <w:rsid w:val="0046008E"/>
    <w:rsid w:val="00460134"/>
    <w:rsid w:val="004613E7"/>
    <w:rsid w:val="004617B0"/>
    <w:rsid w:val="00461A45"/>
    <w:rsid w:val="004632F9"/>
    <w:rsid w:val="00463D5B"/>
    <w:rsid w:val="00463E19"/>
    <w:rsid w:val="004641AE"/>
    <w:rsid w:val="00464A23"/>
    <w:rsid w:val="004664F4"/>
    <w:rsid w:val="00466675"/>
    <w:rsid w:val="0046775E"/>
    <w:rsid w:val="00467979"/>
    <w:rsid w:val="004706BD"/>
    <w:rsid w:val="00470ED5"/>
    <w:rsid w:val="0047163B"/>
    <w:rsid w:val="0047280F"/>
    <w:rsid w:val="00473203"/>
    <w:rsid w:val="004732E9"/>
    <w:rsid w:val="00473D5D"/>
    <w:rsid w:val="00474654"/>
    <w:rsid w:val="00475AA4"/>
    <w:rsid w:val="00475EA4"/>
    <w:rsid w:val="004764B5"/>
    <w:rsid w:val="00476715"/>
    <w:rsid w:val="00477011"/>
    <w:rsid w:val="0048030E"/>
    <w:rsid w:val="00481CA8"/>
    <w:rsid w:val="00481D40"/>
    <w:rsid w:val="00481DBB"/>
    <w:rsid w:val="004835B4"/>
    <w:rsid w:val="0048372B"/>
    <w:rsid w:val="00483E7D"/>
    <w:rsid w:val="004854BB"/>
    <w:rsid w:val="004862E2"/>
    <w:rsid w:val="004916B4"/>
    <w:rsid w:val="004925A0"/>
    <w:rsid w:val="004928AF"/>
    <w:rsid w:val="00492E4E"/>
    <w:rsid w:val="00493A04"/>
    <w:rsid w:val="00494493"/>
    <w:rsid w:val="004955DC"/>
    <w:rsid w:val="00495AD8"/>
    <w:rsid w:val="004960C4"/>
    <w:rsid w:val="0049637C"/>
    <w:rsid w:val="004965D2"/>
    <w:rsid w:val="00496606"/>
    <w:rsid w:val="00496BF9"/>
    <w:rsid w:val="00496E27"/>
    <w:rsid w:val="00496FBD"/>
    <w:rsid w:val="00497C22"/>
    <w:rsid w:val="00497C58"/>
    <w:rsid w:val="004A18CD"/>
    <w:rsid w:val="004A2D79"/>
    <w:rsid w:val="004A4230"/>
    <w:rsid w:val="004A44CA"/>
    <w:rsid w:val="004A4A33"/>
    <w:rsid w:val="004A5A57"/>
    <w:rsid w:val="004A5AE3"/>
    <w:rsid w:val="004A6194"/>
    <w:rsid w:val="004A67E3"/>
    <w:rsid w:val="004A730F"/>
    <w:rsid w:val="004B04C0"/>
    <w:rsid w:val="004B4153"/>
    <w:rsid w:val="004B4537"/>
    <w:rsid w:val="004B6D08"/>
    <w:rsid w:val="004C0420"/>
    <w:rsid w:val="004C0E5B"/>
    <w:rsid w:val="004C0F0F"/>
    <w:rsid w:val="004C12B2"/>
    <w:rsid w:val="004C1727"/>
    <w:rsid w:val="004C1895"/>
    <w:rsid w:val="004C1FCD"/>
    <w:rsid w:val="004C2253"/>
    <w:rsid w:val="004C235B"/>
    <w:rsid w:val="004C26FD"/>
    <w:rsid w:val="004C373D"/>
    <w:rsid w:val="004C5224"/>
    <w:rsid w:val="004C58B4"/>
    <w:rsid w:val="004C6B18"/>
    <w:rsid w:val="004C6ED9"/>
    <w:rsid w:val="004C7822"/>
    <w:rsid w:val="004D07A9"/>
    <w:rsid w:val="004D0801"/>
    <w:rsid w:val="004D0F9D"/>
    <w:rsid w:val="004D217B"/>
    <w:rsid w:val="004D2DE1"/>
    <w:rsid w:val="004D31BF"/>
    <w:rsid w:val="004D33E7"/>
    <w:rsid w:val="004D4712"/>
    <w:rsid w:val="004D4A51"/>
    <w:rsid w:val="004D540B"/>
    <w:rsid w:val="004D7B19"/>
    <w:rsid w:val="004D7F1A"/>
    <w:rsid w:val="004E048D"/>
    <w:rsid w:val="004E168E"/>
    <w:rsid w:val="004E16F7"/>
    <w:rsid w:val="004E1D57"/>
    <w:rsid w:val="004E1E36"/>
    <w:rsid w:val="004E1E81"/>
    <w:rsid w:val="004E2BF9"/>
    <w:rsid w:val="004E3139"/>
    <w:rsid w:val="004E338B"/>
    <w:rsid w:val="004E3761"/>
    <w:rsid w:val="004E48D2"/>
    <w:rsid w:val="004E5E66"/>
    <w:rsid w:val="004E70E1"/>
    <w:rsid w:val="004E7637"/>
    <w:rsid w:val="004E7ADB"/>
    <w:rsid w:val="004E7E66"/>
    <w:rsid w:val="004F06BE"/>
    <w:rsid w:val="004F070D"/>
    <w:rsid w:val="004F0F4B"/>
    <w:rsid w:val="004F1533"/>
    <w:rsid w:val="004F2164"/>
    <w:rsid w:val="004F316E"/>
    <w:rsid w:val="004F3622"/>
    <w:rsid w:val="004F36E3"/>
    <w:rsid w:val="004F3F50"/>
    <w:rsid w:val="004F498F"/>
    <w:rsid w:val="004F59ED"/>
    <w:rsid w:val="004F6CCA"/>
    <w:rsid w:val="004F7F8C"/>
    <w:rsid w:val="00500258"/>
    <w:rsid w:val="0050042D"/>
    <w:rsid w:val="0050094E"/>
    <w:rsid w:val="00501B5F"/>
    <w:rsid w:val="00501E81"/>
    <w:rsid w:val="0050297B"/>
    <w:rsid w:val="00502E1A"/>
    <w:rsid w:val="005030A7"/>
    <w:rsid w:val="00503B4D"/>
    <w:rsid w:val="00504EE9"/>
    <w:rsid w:val="0050510A"/>
    <w:rsid w:val="0050512B"/>
    <w:rsid w:val="00505E76"/>
    <w:rsid w:val="00507E9D"/>
    <w:rsid w:val="0051234A"/>
    <w:rsid w:val="00512FFF"/>
    <w:rsid w:val="00513252"/>
    <w:rsid w:val="005133CD"/>
    <w:rsid w:val="00513AF3"/>
    <w:rsid w:val="00513CA3"/>
    <w:rsid w:val="00514CB5"/>
    <w:rsid w:val="00514E4F"/>
    <w:rsid w:val="00515C1F"/>
    <w:rsid w:val="00517084"/>
    <w:rsid w:val="0051778C"/>
    <w:rsid w:val="00520A0B"/>
    <w:rsid w:val="00521576"/>
    <w:rsid w:val="0052178E"/>
    <w:rsid w:val="005218E5"/>
    <w:rsid w:val="005225E2"/>
    <w:rsid w:val="00523AB3"/>
    <w:rsid w:val="00523FB2"/>
    <w:rsid w:val="005250E6"/>
    <w:rsid w:val="0052579C"/>
    <w:rsid w:val="00526951"/>
    <w:rsid w:val="005277FB"/>
    <w:rsid w:val="00527D68"/>
    <w:rsid w:val="005305DD"/>
    <w:rsid w:val="00530C10"/>
    <w:rsid w:val="00530D6C"/>
    <w:rsid w:val="005324B6"/>
    <w:rsid w:val="005333C5"/>
    <w:rsid w:val="005338AA"/>
    <w:rsid w:val="00534BE3"/>
    <w:rsid w:val="005355ED"/>
    <w:rsid w:val="005356B5"/>
    <w:rsid w:val="0053703A"/>
    <w:rsid w:val="005378E0"/>
    <w:rsid w:val="00541337"/>
    <w:rsid w:val="00541B5E"/>
    <w:rsid w:val="00542B65"/>
    <w:rsid w:val="00542D23"/>
    <w:rsid w:val="00542D89"/>
    <w:rsid w:val="0054309E"/>
    <w:rsid w:val="005430CA"/>
    <w:rsid w:val="00543E95"/>
    <w:rsid w:val="0054442C"/>
    <w:rsid w:val="00544B9A"/>
    <w:rsid w:val="005450BD"/>
    <w:rsid w:val="005472B2"/>
    <w:rsid w:val="00547B23"/>
    <w:rsid w:val="00547C04"/>
    <w:rsid w:val="00547CF2"/>
    <w:rsid w:val="00547F3A"/>
    <w:rsid w:val="00547F59"/>
    <w:rsid w:val="00550285"/>
    <w:rsid w:val="005502A7"/>
    <w:rsid w:val="005503A0"/>
    <w:rsid w:val="00551043"/>
    <w:rsid w:val="005513FF"/>
    <w:rsid w:val="00551AE5"/>
    <w:rsid w:val="00551F77"/>
    <w:rsid w:val="005522A3"/>
    <w:rsid w:val="00552757"/>
    <w:rsid w:val="00554FD3"/>
    <w:rsid w:val="00557551"/>
    <w:rsid w:val="00560D36"/>
    <w:rsid w:val="00560EFB"/>
    <w:rsid w:val="00561AA3"/>
    <w:rsid w:val="00561D2A"/>
    <w:rsid w:val="00562492"/>
    <w:rsid w:val="005624A5"/>
    <w:rsid w:val="005624E0"/>
    <w:rsid w:val="00562D26"/>
    <w:rsid w:val="005641B9"/>
    <w:rsid w:val="005657B1"/>
    <w:rsid w:val="00565AAE"/>
    <w:rsid w:val="0056644D"/>
    <w:rsid w:val="00567571"/>
    <w:rsid w:val="005701F3"/>
    <w:rsid w:val="0057051B"/>
    <w:rsid w:val="00571412"/>
    <w:rsid w:val="00572A20"/>
    <w:rsid w:val="00572E4C"/>
    <w:rsid w:val="005744A7"/>
    <w:rsid w:val="005744C9"/>
    <w:rsid w:val="00574E4D"/>
    <w:rsid w:val="0057525B"/>
    <w:rsid w:val="00575BF3"/>
    <w:rsid w:val="00577397"/>
    <w:rsid w:val="00581618"/>
    <w:rsid w:val="00581D70"/>
    <w:rsid w:val="005824FC"/>
    <w:rsid w:val="00583068"/>
    <w:rsid w:val="00583247"/>
    <w:rsid w:val="005836F8"/>
    <w:rsid w:val="00583F83"/>
    <w:rsid w:val="0058472C"/>
    <w:rsid w:val="005858EF"/>
    <w:rsid w:val="00585E5D"/>
    <w:rsid w:val="00586599"/>
    <w:rsid w:val="00586DF3"/>
    <w:rsid w:val="005910F6"/>
    <w:rsid w:val="005916CC"/>
    <w:rsid w:val="005918FA"/>
    <w:rsid w:val="005927BC"/>
    <w:rsid w:val="0059292E"/>
    <w:rsid w:val="00592A86"/>
    <w:rsid w:val="00593D50"/>
    <w:rsid w:val="0059601C"/>
    <w:rsid w:val="0059608D"/>
    <w:rsid w:val="005A0E8C"/>
    <w:rsid w:val="005A1EB8"/>
    <w:rsid w:val="005A2DE1"/>
    <w:rsid w:val="005A4909"/>
    <w:rsid w:val="005A4EE6"/>
    <w:rsid w:val="005B227D"/>
    <w:rsid w:val="005B2350"/>
    <w:rsid w:val="005B280F"/>
    <w:rsid w:val="005B2819"/>
    <w:rsid w:val="005B3029"/>
    <w:rsid w:val="005B3D8B"/>
    <w:rsid w:val="005B4801"/>
    <w:rsid w:val="005B48F5"/>
    <w:rsid w:val="005B52C8"/>
    <w:rsid w:val="005B54A3"/>
    <w:rsid w:val="005B7C6F"/>
    <w:rsid w:val="005C1368"/>
    <w:rsid w:val="005C1B8C"/>
    <w:rsid w:val="005C1DD0"/>
    <w:rsid w:val="005C23A4"/>
    <w:rsid w:val="005C254E"/>
    <w:rsid w:val="005C2598"/>
    <w:rsid w:val="005C359C"/>
    <w:rsid w:val="005C5EC8"/>
    <w:rsid w:val="005C6B47"/>
    <w:rsid w:val="005C6C0E"/>
    <w:rsid w:val="005C7215"/>
    <w:rsid w:val="005C75FE"/>
    <w:rsid w:val="005C7611"/>
    <w:rsid w:val="005D0513"/>
    <w:rsid w:val="005D1CDC"/>
    <w:rsid w:val="005D1CDF"/>
    <w:rsid w:val="005D1CFA"/>
    <w:rsid w:val="005D1E27"/>
    <w:rsid w:val="005D2BB7"/>
    <w:rsid w:val="005D3476"/>
    <w:rsid w:val="005D38E4"/>
    <w:rsid w:val="005D3BF9"/>
    <w:rsid w:val="005D4E7D"/>
    <w:rsid w:val="005D5855"/>
    <w:rsid w:val="005D61B2"/>
    <w:rsid w:val="005D6319"/>
    <w:rsid w:val="005D67AC"/>
    <w:rsid w:val="005D6FFE"/>
    <w:rsid w:val="005D779D"/>
    <w:rsid w:val="005E0336"/>
    <w:rsid w:val="005E0BAD"/>
    <w:rsid w:val="005E0E41"/>
    <w:rsid w:val="005E123F"/>
    <w:rsid w:val="005E2347"/>
    <w:rsid w:val="005E2C4D"/>
    <w:rsid w:val="005E4BE3"/>
    <w:rsid w:val="005E5311"/>
    <w:rsid w:val="005E5533"/>
    <w:rsid w:val="005E5851"/>
    <w:rsid w:val="005E61A8"/>
    <w:rsid w:val="005E6BF6"/>
    <w:rsid w:val="005E77B1"/>
    <w:rsid w:val="005F0326"/>
    <w:rsid w:val="005F03FC"/>
    <w:rsid w:val="005F061A"/>
    <w:rsid w:val="005F08E6"/>
    <w:rsid w:val="005F0A0A"/>
    <w:rsid w:val="005F3876"/>
    <w:rsid w:val="005F3C3B"/>
    <w:rsid w:val="005F401E"/>
    <w:rsid w:val="005F48BC"/>
    <w:rsid w:val="005F4C6A"/>
    <w:rsid w:val="005F511A"/>
    <w:rsid w:val="005F6419"/>
    <w:rsid w:val="005F7334"/>
    <w:rsid w:val="00600747"/>
    <w:rsid w:val="00600B24"/>
    <w:rsid w:val="006012DE"/>
    <w:rsid w:val="00601F3F"/>
    <w:rsid w:val="006028C1"/>
    <w:rsid w:val="0060301D"/>
    <w:rsid w:val="00603CFD"/>
    <w:rsid w:val="00604B36"/>
    <w:rsid w:val="0060543D"/>
    <w:rsid w:val="00606677"/>
    <w:rsid w:val="00606AAB"/>
    <w:rsid w:val="00606FC7"/>
    <w:rsid w:val="006077EC"/>
    <w:rsid w:val="00607EB4"/>
    <w:rsid w:val="006104DD"/>
    <w:rsid w:val="00610FD6"/>
    <w:rsid w:val="00611C59"/>
    <w:rsid w:val="00611CB1"/>
    <w:rsid w:val="00612481"/>
    <w:rsid w:val="006130B5"/>
    <w:rsid w:val="00613249"/>
    <w:rsid w:val="00613B03"/>
    <w:rsid w:val="00614C03"/>
    <w:rsid w:val="00614D01"/>
    <w:rsid w:val="00614DD8"/>
    <w:rsid w:val="0061568E"/>
    <w:rsid w:val="00615D12"/>
    <w:rsid w:val="00616281"/>
    <w:rsid w:val="006168D6"/>
    <w:rsid w:val="00616D90"/>
    <w:rsid w:val="00617400"/>
    <w:rsid w:val="00617C59"/>
    <w:rsid w:val="00621D4B"/>
    <w:rsid w:val="006220D2"/>
    <w:rsid w:val="0062413E"/>
    <w:rsid w:val="006247C8"/>
    <w:rsid w:val="00624C42"/>
    <w:rsid w:val="00624FBE"/>
    <w:rsid w:val="00625EEA"/>
    <w:rsid w:val="00630099"/>
    <w:rsid w:val="006300AA"/>
    <w:rsid w:val="00631377"/>
    <w:rsid w:val="00632D29"/>
    <w:rsid w:val="00634277"/>
    <w:rsid w:val="006347D7"/>
    <w:rsid w:val="006354DB"/>
    <w:rsid w:val="006359BA"/>
    <w:rsid w:val="00637371"/>
    <w:rsid w:val="00637DC7"/>
    <w:rsid w:val="0064171D"/>
    <w:rsid w:val="00642675"/>
    <w:rsid w:val="00642F4E"/>
    <w:rsid w:val="0064319B"/>
    <w:rsid w:val="0064364D"/>
    <w:rsid w:val="0064462B"/>
    <w:rsid w:val="00644715"/>
    <w:rsid w:val="00645A21"/>
    <w:rsid w:val="00645B44"/>
    <w:rsid w:val="00646171"/>
    <w:rsid w:val="0064649B"/>
    <w:rsid w:val="00646836"/>
    <w:rsid w:val="00651E80"/>
    <w:rsid w:val="00651F4E"/>
    <w:rsid w:val="006540F8"/>
    <w:rsid w:val="00654D89"/>
    <w:rsid w:val="00657627"/>
    <w:rsid w:val="00657CFE"/>
    <w:rsid w:val="00661656"/>
    <w:rsid w:val="00662C39"/>
    <w:rsid w:val="00662D9E"/>
    <w:rsid w:val="00663169"/>
    <w:rsid w:val="00663A53"/>
    <w:rsid w:val="00663C48"/>
    <w:rsid w:val="00664179"/>
    <w:rsid w:val="0066454C"/>
    <w:rsid w:val="00664950"/>
    <w:rsid w:val="00664BC1"/>
    <w:rsid w:val="00666564"/>
    <w:rsid w:val="006674D5"/>
    <w:rsid w:val="0066774A"/>
    <w:rsid w:val="00667804"/>
    <w:rsid w:val="00670598"/>
    <w:rsid w:val="00670DF7"/>
    <w:rsid w:val="00672AB9"/>
    <w:rsid w:val="00675622"/>
    <w:rsid w:val="006761C4"/>
    <w:rsid w:val="0067654D"/>
    <w:rsid w:val="006766D0"/>
    <w:rsid w:val="00676909"/>
    <w:rsid w:val="006778EF"/>
    <w:rsid w:val="0067795A"/>
    <w:rsid w:val="006805EA"/>
    <w:rsid w:val="00680A55"/>
    <w:rsid w:val="006817B2"/>
    <w:rsid w:val="00682996"/>
    <w:rsid w:val="00683220"/>
    <w:rsid w:val="00683A35"/>
    <w:rsid w:val="00687554"/>
    <w:rsid w:val="00687BB2"/>
    <w:rsid w:val="00687FA0"/>
    <w:rsid w:val="006902D4"/>
    <w:rsid w:val="00690F92"/>
    <w:rsid w:val="00691B02"/>
    <w:rsid w:val="00691F52"/>
    <w:rsid w:val="006924E3"/>
    <w:rsid w:val="0069409E"/>
    <w:rsid w:val="0069550A"/>
    <w:rsid w:val="00695B66"/>
    <w:rsid w:val="00696211"/>
    <w:rsid w:val="00696731"/>
    <w:rsid w:val="00696A28"/>
    <w:rsid w:val="00697283"/>
    <w:rsid w:val="0069796C"/>
    <w:rsid w:val="006A0B8C"/>
    <w:rsid w:val="006A0CB7"/>
    <w:rsid w:val="006A2363"/>
    <w:rsid w:val="006A3004"/>
    <w:rsid w:val="006A3C11"/>
    <w:rsid w:val="006A6797"/>
    <w:rsid w:val="006B0914"/>
    <w:rsid w:val="006B0C73"/>
    <w:rsid w:val="006B18FC"/>
    <w:rsid w:val="006B25B1"/>
    <w:rsid w:val="006B353B"/>
    <w:rsid w:val="006B3B93"/>
    <w:rsid w:val="006B4B5A"/>
    <w:rsid w:val="006B534C"/>
    <w:rsid w:val="006B5594"/>
    <w:rsid w:val="006B581B"/>
    <w:rsid w:val="006B7010"/>
    <w:rsid w:val="006B792D"/>
    <w:rsid w:val="006B7980"/>
    <w:rsid w:val="006C0206"/>
    <w:rsid w:val="006C0219"/>
    <w:rsid w:val="006C0336"/>
    <w:rsid w:val="006C2472"/>
    <w:rsid w:val="006C3095"/>
    <w:rsid w:val="006C3806"/>
    <w:rsid w:val="006C3C08"/>
    <w:rsid w:val="006C4180"/>
    <w:rsid w:val="006C51F7"/>
    <w:rsid w:val="006C5FE5"/>
    <w:rsid w:val="006C65C5"/>
    <w:rsid w:val="006D0D51"/>
    <w:rsid w:val="006D1702"/>
    <w:rsid w:val="006D19F5"/>
    <w:rsid w:val="006D1DF9"/>
    <w:rsid w:val="006D2719"/>
    <w:rsid w:val="006D296C"/>
    <w:rsid w:val="006D2B05"/>
    <w:rsid w:val="006D3D21"/>
    <w:rsid w:val="006D47F9"/>
    <w:rsid w:val="006D555E"/>
    <w:rsid w:val="006D57DF"/>
    <w:rsid w:val="006D5A40"/>
    <w:rsid w:val="006D62F7"/>
    <w:rsid w:val="006D65FE"/>
    <w:rsid w:val="006D67A2"/>
    <w:rsid w:val="006D6DE2"/>
    <w:rsid w:val="006D7193"/>
    <w:rsid w:val="006D78BF"/>
    <w:rsid w:val="006D79A9"/>
    <w:rsid w:val="006E1030"/>
    <w:rsid w:val="006E1151"/>
    <w:rsid w:val="006E196F"/>
    <w:rsid w:val="006E19B7"/>
    <w:rsid w:val="006E1F8B"/>
    <w:rsid w:val="006E311E"/>
    <w:rsid w:val="006E3636"/>
    <w:rsid w:val="006E42B3"/>
    <w:rsid w:val="006E4AA7"/>
    <w:rsid w:val="006E4B87"/>
    <w:rsid w:val="006E5A7D"/>
    <w:rsid w:val="006E6311"/>
    <w:rsid w:val="006E63E6"/>
    <w:rsid w:val="006E6ADD"/>
    <w:rsid w:val="006E6BE3"/>
    <w:rsid w:val="006E6FF3"/>
    <w:rsid w:val="006E7238"/>
    <w:rsid w:val="006E728F"/>
    <w:rsid w:val="006E78A7"/>
    <w:rsid w:val="006F1BA0"/>
    <w:rsid w:val="006F1FF6"/>
    <w:rsid w:val="006F271E"/>
    <w:rsid w:val="006F2876"/>
    <w:rsid w:val="006F4ADE"/>
    <w:rsid w:val="006F6915"/>
    <w:rsid w:val="006F7143"/>
    <w:rsid w:val="006F7B77"/>
    <w:rsid w:val="00700397"/>
    <w:rsid w:val="00701340"/>
    <w:rsid w:val="00702603"/>
    <w:rsid w:val="007044FB"/>
    <w:rsid w:val="007047A3"/>
    <w:rsid w:val="007048FF"/>
    <w:rsid w:val="00704F23"/>
    <w:rsid w:val="00705316"/>
    <w:rsid w:val="007056F2"/>
    <w:rsid w:val="00705930"/>
    <w:rsid w:val="00705D2C"/>
    <w:rsid w:val="0070627E"/>
    <w:rsid w:val="0070636C"/>
    <w:rsid w:val="00706DF2"/>
    <w:rsid w:val="00706F69"/>
    <w:rsid w:val="007108F8"/>
    <w:rsid w:val="00710F5D"/>
    <w:rsid w:val="00711AC0"/>
    <w:rsid w:val="00712F70"/>
    <w:rsid w:val="00713B3E"/>
    <w:rsid w:val="007145FF"/>
    <w:rsid w:val="007148CF"/>
    <w:rsid w:val="00714DC3"/>
    <w:rsid w:val="00715B2A"/>
    <w:rsid w:val="00716774"/>
    <w:rsid w:val="00716822"/>
    <w:rsid w:val="00717AEC"/>
    <w:rsid w:val="00720161"/>
    <w:rsid w:val="00720810"/>
    <w:rsid w:val="00721B16"/>
    <w:rsid w:val="00721B4B"/>
    <w:rsid w:val="00722651"/>
    <w:rsid w:val="00723621"/>
    <w:rsid w:val="00725165"/>
    <w:rsid w:val="00725322"/>
    <w:rsid w:val="0072536D"/>
    <w:rsid w:val="00725AF2"/>
    <w:rsid w:val="00726828"/>
    <w:rsid w:val="00731430"/>
    <w:rsid w:val="007327FE"/>
    <w:rsid w:val="00732933"/>
    <w:rsid w:val="00733013"/>
    <w:rsid w:val="00733B21"/>
    <w:rsid w:val="00734D7C"/>
    <w:rsid w:val="00734F14"/>
    <w:rsid w:val="00735E8F"/>
    <w:rsid w:val="00736113"/>
    <w:rsid w:val="00736949"/>
    <w:rsid w:val="007371F0"/>
    <w:rsid w:val="007373AE"/>
    <w:rsid w:val="00737CD4"/>
    <w:rsid w:val="00737F6A"/>
    <w:rsid w:val="00740936"/>
    <w:rsid w:val="00741DB8"/>
    <w:rsid w:val="00742388"/>
    <w:rsid w:val="007435CB"/>
    <w:rsid w:val="00744408"/>
    <w:rsid w:val="00744A83"/>
    <w:rsid w:val="00744DB3"/>
    <w:rsid w:val="007450F1"/>
    <w:rsid w:val="007459AA"/>
    <w:rsid w:val="00746A05"/>
    <w:rsid w:val="00746B07"/>
    <w:rsid w:val="00750A36"/>
    <w:rsid w:val="00750E4E"/>
    <w:rsid w:val="00751515"/>
    <w:rsid w:val="0075285A"/>
    <w:rsid w:val="00752BD6"/>
    <w:rsid w:val="00752BEA"/>
    <w:rsid w:val="00752E47"/>
    <w:rsid w:val="007545C6"/>
    <w:rsid w:val="00754FEF"/>
    <w:rsid w:val="00755944"/>
    <w:rsid w:val="00755DC7"/>
    <w:rsid w:val="007562D1"/>
    <w:rsid w:val="00756B1E"/>
    <w:rsid w:val="007572D5"/>
    <w:rsid w:val="00757757"/>
    <w:rsid w:val="00757E28"/>
    <w:rsid w:val="007626B7"/>
    <w:rsid w:val="007633FF"/>
    <w:rsid w:val="00765401"/>
    <w:rsid w:val="007656D6"/>
    <w:rsid w:val="00765F75"/>
    <w:rsid w:val="0076624B"/>
    <w:rsid w:val="00770ED7"/>
    <w:rsid w:val="007716DF"/>
    <w:rsid w:val="00771BA5"/>
    <w:rsid w:val="00772343"/>
    <w:rsid w:val="00772DE2"/>
    <w:rsid w:val="00772E8A"/>
    <w:rsid w:val="00774683"/>
    <w:rsid w:val="00774AB8"/>
    <w:rsid w:val="00775B75"/>
    <w:rsid w:val="007768A1"/>
    <w:rsid w:val="007773E1"/>
    <w:rsid w:val="00777636"/>
    <w:rsid w:val="00780B5A"/>
    <w:rsid w:val="00781707"/>
    <w:rsid w:val="007817A8"/>
    <w:rsid w:val="0078212B"/>
    <w:rsid w:val="00782785"/>
    <w:rsid w:val="00782788"/>
    <w:rsid w:val="0078280D"/>
    <w:rsid w:val="00782C6F"/>
    <w:rsid w:val="0078417C"/>
    <w:rsid w:val="0078493C"/>
    <w:rsid w:val="00784DF6"/>
    <w:rsid w:val="00785232"/>
    <w:rsid w:val="00785FB6"/>
    <w:rsid w:val="00787FD2"/>
    <w:rsid w:val="0079157A"/>
    <w:rsid w:val="00793288"/>
    <w:rsid w:val="007933CB"/>
    <w:rsid w:val="00793866"/>
    <w:rsid w:val="007948A3"/>
    <w:rsid w:val="007956EC"/>
    <w:rsid w:val="00796246"/>
    <w:rsid w:val="0079794E"/>
    <w:rsid w:val="00797C2D"/>
    <w:rsid w:val="007A164A"/>
    <w:rsid w:val="007A1D35"/>
    <w:rsid w:val="007A2588"/>
    <w:rsid w:val="007A3166"/>
    <w:rsid w:val="007A426B"/>
    <w:rsid w:val="007A4B27"/>
    <w:rsid w:val="007A5054"/>
    <w:rsid w:val="007A5F53"/>
    <w:rsid w:val="007A7AC0"/>
    <w:rsid w:val="007A7D0D"/>
    <w:rsid w:val="007B04A4"/>
    <w:rsid w:val="007B0FEC"/>
    <w:rsid w:val="007B1243"/>
    <w:rsid w:val="007B186C"/>
    <w:rsid w:val="007B5BD2"/>
    <w:rsid w:val="007B6697"/>
    <w:rsid w:val="007B6D8A"/>
    <w:rsid w:val="007C043B"/>
    <w:rsid w:val="007C0A9F"/>
    <w:rsid w:val="007C1696"/>
    <w:rsid w:val="007C246F"/>
    <w:rsid w:val="007C304B"/>
    <w:rsid w:val="007C3ED0"/>
    <w:rsid w:val="007C48C4"/>
    <w:rsid w:val="007C4EC2"/>
    <w:rsid w:val="007C5971"/>
    <w:rsid w:val="007C5B4D"/>
    <w:rsid w:val="007C63D9"/>
    <w:rsid w:val="007C69DB"/>
    <w:rsid w:val="007C6DC9"/>
    <w:rsid w:val="007C71FE"/>
    <w:rsid w:val="007C7595"/>
    <w:rsid w:val="007C7E74"/>
    <w:rsid w:val="007D0487"/>
    <w:rsid w:val="007D0A7F"/>
    <w:rsid w:val="007D11F2"/>
    <w:rsid w:val="007D2434"/>
    <w:rsid w:val="007D2A0E"/>
    <w:rsid w:val="007D3109"/>
    <w:rsid w:val="007D3879"/>
    <w:rsid w:val="007D3C25"/>
    <w:rsid w:val="007D3E3D"/>
    <w:rsid w:val="007D3E66"/>
    <w:rsid w:val="007D52AF"/>
    <w:rsid w:val="007D6D8C"/>
    <w:rsid w:val="007D7228"/>
    <w:rsid w:val="007D7D65"/>
    <w:rsid w:val="007D7DEC"/>
    <w:rsid w:val="007E0135"/>
    <w:rsid w:val="007E0180"/>
    <w:rsid w:val="007E047A"/>
    <w:rsid w:val="007E1FF0"/>
    <w:rsid w:val="007E2FC2"/>
    <w:rsid w:val="007E3022"/>
    <w:rsid w:val="007E366D"/>
    <w:rsid w:val="007E3DAF"/>
    <w:rsid w:val="007E42DC"/>
    <w:rsid w:val="007E43EE"/>
    <w:rsid w:val="007E4668"/>
    <w:rsid w:val="007E4C2A"/>
    <w:rsid w:val="007E568C"/>
    <w:rsid w:val="007E5769"/>
    <w:rsid w:val="007E6291"/>
    <w:rsid w:val="007E69BC"/>
    <w:rsid w:val="007E7B84"/>
    <w:rsid w:val="007E7EC8"/>
    <w:rsid w:val="007F0312"/>
    <w:rsid w:val="007F0501"/>
    <w:rsid w:val="007F0AB7"/>
    <w:rsid w:val="007F0AEB"/>
    <w:rsid w:val="007F0CC9"/>
    <w:rsid w:val="007F0ED6"/>
    <w:rsid w:val="007F23E9"/>
    <w:rsid w:val="007F38C8"/>
    <w:rsid w:val="007F54B9"/>
    <w:rsid w:val="007F5A17"/>
    <w:rsid w:val="007F5B63"/>
    <w:rsid w:val="007F6175"/>
    <w:rsid w:val="007F6C87"/>
    <w:rsid w:val="007F76F9"/>
    <w:rsid w:val="007F773F"/>
    <w:rsid w:val="007F79D9"/>
    <w:rsid w:val="007F7E99"/>
    <w:rsid w:val="00800C49"/>
    <w:rsid w:val="00800F9A"/>
    <w:rsid w:val="00801009"/>
    <w:rsid w:val="00801753"/>
    <w:rsid w:val="00802FE1"/>
    <w:rsid w:val="00803E6B"/>
    <w:rsid w:val="00804097"/>
    <w:rsid w:val="00805A8C"/>
    <w:rsid w:val="00805CFF"/>
    <w:rsid w:val="0080603B"/>
    <w:rsid w:val="00806961"/>
    <w:rsid w:val="00806A76"/>
    <w:rsid w:val="00806B0E"/>
    <w:rsid w:val="00806C49"/>
    <w:rsid w:val="0080726A"/>
    <w:rsid w:val="00810706"/>
    <w:rsid w:val="00810FAA"/>
    <w:rsid w:val="008111C0"/>
    <w:rsid w:val="00811C9D"/>
    <w:rsid w:val="008127F8"/>
    <w:rsid w:val="008129BA"/>
    <w:rsid w:val="00812C1D"/>
    <w:rsid w:val="0081378C"/>
    <w:rsid w:val="0081534E"/>
    <w:rsid w:val="00816C80"/>
    <w:rsid w:val="00816EE3"/>
    <w:rsid w:val="00817682"/>
    <w:rsid w:val="0081797B"/>
    <w:rsid w:val="00821051"/>
    <w:rsid w:val="008213EF"/>
    <w:rsid w:val="0082172D"/>
    <w:rsid w:val="00821BF5"/>
    <w:rsid w:val="00823185"/>
    <w:rsid w:val="008232ED"/>
    <w:rsid w:val="00825206"/>
    <w:rsid w:val="00825BFF"/>
    <w:rsid w:val="0082714F"/>
    <w:rsid w:val="0082796A"/>
    <w:rsid w:val="00827A05"/>
    <w:rsid w:val="00827DD9"/>
    <w:rsid w:val="00830C52"/>
    <w:rsid w:val="008310D7"/>
    <w:rsid w:val="00831135"/>
    <w:rsid w:val="00831696"/>
    <w:rsid w:val="00831D65"/>
    <w:rsid w:val="008325A9"/>
    <w:rsid w:val="0083278B"/>
    <w:rsid w:val="00832BF2"/>
    <w:rsid w:val="00833971"/>
    <w:rsid w:val="008341B2"/>
    <w:rsid w:val="0083526E"/>
    <w:rsid w:val="0083707A"/>
    <w:rsid w:val="00840B11"/>
    <w:rsid w:val="00841002"/>
    <w:rsid w:val="00841BCD"/>
    <w:rsid w:val="00841FFD"/>
    <w:rsid w:val="008430DE"/>
    <w:rsid w:val="00843B07"/>
    <w:rsid w:val="0084556D"/>
    <w:rsid w:val="008459C9"/>
    <w:rsid w:val="00845AB3"/>
    <w:rsid w:val="00845FC3"/>
    <w:rsid w:val="00846EDB"/>
    <w:rsid w:val="00847264"/>
    <w:rsid w:val="008472F1"/>
    <w:rsid w:val="00847583"/>
    <w:rsid w:val="00847AB2"/>
    <w:rsid w:val="00850118"/>
    <w:rsid w:val="00850851"/>
    <w:rsid w:val="00850AD7"/>
    <w:rsid w:val="00850F66"/>
    <w:rsid w:val="008513A5"/>
    <w:rsid w:val="00851A8E"/>
    <w:rsid w:val="0085204F"/>
    <w:rsid w:val="0085365B"/>
    <w:rsid w:val="00853E36"/>
    <w:rsid w:val="00854970"/>
    <w:rsid w:val="00854D82"/>
    <w:rsid w:val="0085514E"/>
    <w:rsid w:val="0085587F"/>
    <w:rsid w:val="00855C67"/>
    <w:rsid w:val="0085705F"/>
    <w:rsid w:val="00857B18"/>
    <w:rsid w:val="00857B50"/>
    <w:rsid w:val="00860715"/>
    <w:rsid w:val="008611BF"/>
    <w:rsid w:val="00864D95"/>
    <w:rsid w:val="00865694"/>
    <w:rsid w:val="00867E39"/>
    <w:rsid w:val="00867E70"/>
    <w:rsid w:val="008708FF"/>
    <w:rsid w:val="0087091C"/>
    <w:rsid w:val="008709FB"/>
    <w:rsid w:val="00870E39"/>
    <w:rsid w:val="00871258"/>
    <w:rsid w:val="00871820"/>
    <w:rsid w:val="008727DF"/>
    <w:rsid w:val="008727EF"/>
    <w:rsid w:val="00872E87"/>
    <w:rsid w:val="008731E5"/>
    <w:rsid w:val="00873B03"/>
    <w:rsid w:val="0087563C"/>
    <w:rsid w:val="00875C56"/>
    <w:rsid w:val="008768CD"/>
    <w:rsid w:val="00880271"/>
    <w:rsid w:val="008826C1"/>
    <w:rsid w:val="00882D98"/>
    <w:rsid w:val="00882FE7"/>
    <w:rsid w:val="0088326C"/>
    <w:rsid w:val="008835D9"/>
    <w:rsid w:val="00883B52"/>
    <w:rsid w:val="00883DFD"/>
    <w:rsid w:val="008855EF"/>
    <w:rsid w:val="0088569A"/>
    <w:rsid w:val="0088623C"/>
    <w:rsid w:val="00886427"/>
    <w:rsid w:val="00886A08"/>
    <w:rsid w:val="008871D8"/>
    <w:rsid w:val="00887691"/>
    <w:rsid w:val="00887C09"/>
    <w:rsid w:val="0089044E"/>
    <w:rsid w:val="008908E6"/>
    <w:rsid w:val="00890CBE"/>
    <w:rsid w:val="00891378"/>
    <w:rsid w:val="008919CB"/>
    <w:rsid w:val="0089210C"/>
    <w:rsid w:val="00892D27"/>
    <w:rsid w:val="0089319B"/>
    <w:rsid w:val="00893D2E"/>
    <w:rsid w:val="00895419"/>
    <w:rsid w:val="00896045"/>
    <w:rsid w:val="0089605D"/>
    <w:rsid w:val="00896496"/>
    <w:rsid w:val="00896526"/>
    <w:rsid w:val="00896CDD"/>
    <w:rsid w:val="008970AF"/>
    <w:rsid w:val="008977BE"/>
    <w:rsid w:val="008A1BF7"/>
    <w:rsid w:val="008A2361"/>
    <w:rsid w:val="008A2616"/>
    <w:rsid w:val="008A3420"/>
    <w:rsid w:val="008A47C8"/>
    <w:rsid w:val="008A4E65"/>
    <w:rsid w:val="008A5A57"/>
    <w:rsid w:val="008A5B0E"/>
    <w:rsid w:val="008B0153"/>
    <w:rsid w:val="008B07B9"/>
    <w:rsid w:val="008B0961"/>
    <w:rsid w:val="008B111A"/>
    <w:rsid w:val="008B13BE"/>
    <w:rsid w:val="008B1E57"/>
    <w:rsid w:val="008B1FE7"/>
    <w:rsid w:val="008B2019"/>
    <w:rsid w:val="008B2F32"/>
    <w:rsid w:val="008B2F96"/>
    <w:rsid w:val="008B3095"/>
    <w:rsid w:val="008B33C8"/>
    <w:rsid w:val="008B3956"/>
    <w:rsid w:val="008B435D"/>
    <w:rsid w:val="008B522D"/>
    <w:rsid w:val="008B54D8"/>
    <w:rsid w:val="008B657F"/>
    <w:rsid w:val="008B6BC2"/>
    <w:rsid w:val="008B6F27"/>
    <w:rsid w:val="008B761C"/>
    <w:rsid w:val="008C02C6"/>
    <w:rsid w:val="008C0523"/>
    <w:rsid w:val="008C14DF"/>
    <w:rsid w:val="008C23B5"/>
    <w:rsid w:val="008C2E8F"/>
    <w:rsid w:val="008C39F7"/>
    <w:rsid w:val="008C5F13"/>
    <w:rsid w:val="008C6CF7"/>
    <w:rsid w:val="008C71E7"/>
    <w:rsid w:val="008C7613"/>
    <w:rsid w:val="008C7A29"/>
    <w:rsid w:val="008C7A93"/>
    <w:rsid w:val="008C7B7E"/>
    <w:rsid w:val="008D09B3"/>
    <w:rsid w:val="008D0AE1"/>
    <w:rsid w:val="008D1679"/>
    <w:rsid w:val="008D212D"/>
    <w:rsid w:val="008D3689"/>
    <w:rsid w:val="008D4637"/>
    <w:rsid w:val="008D4974"/>
    <w:rsid w:val="008D4FF2"/>
    <w:rsid w:val="008D585F"/>
    <w:rsid w:val="008D6369"/>
    <w:rsid w:val="008D6619"/>
    <w:rsid w:val="008D7503"/>
    <w:rsid w:val="008D797A"/>
    <w:rsid w:val="008E1281"/>
    <w:rsid w:val="008E272F"/>
    <w:rsid w:val="008E2DB6"/>
    <w:rsid w:val="008E3E40"/>
    <w:rsid w:val="008E444F"/>
    <w:rsid w:val="008E5595"/>
    <w:rsid w:val="008E6496"/>
    <w:rsid w:val="008E65D3"/>
    <w:rsid w:val="008E6E33"/>
    <w:rsid w:val="008E731C"/>
    <w:rsid w:val="008F23B1"/>
    <w:rsid w:val="008F2BF3"/>
    <w:rsid w:val="008F3B85"/>
    <w:rsid w:val="008F4CCC"/>
    <w:rsid w:val="008F5820"/>
    <w:rsid w:val="008F649F"/>
    <w:rsid w:val="008F65ED"/>
    <w:rsid w:val="008F7521"/>
    <w:rsid w:val="008F7FB0"/>
    <w:rsid w:val="0090091A"/>
    <w:rsid w:val="00902342"/>
    <w:rsid w:val="009028C2"/>
    <w:rsid w:val="0090373B"/>
    <w:rsid w:val="00904016"/>
    <w:rsid w:val="009042BD"/>
    <w:rsid w:val="00904A9A"/>
    <w:rsid w:val="00904FE4"/>
    <w:rsid w:val="009060D4"/>
    <w:rsid w:val="009066AE"/>
    <w:rsid w:val="00906F37"/>
    <w:rsid w:val="00911EF1"/>
    <w:rsid w:val="009122EB"/>
    <w:rsid w:val="009127B9"/>
    <w:rsid w:val="00912971"/>
    <w:rsid w:val="009133AE"/>
    <w:rsid w:val="0091353D"/>
    <w:rsid w:val="009135E5"/>
    <w:rsid w:val="00913D57"/>
    <w:rsid w:val="00915133"/>
    <w:rsid w:val="0091583C"/>
    <w:rsid w:val="00916656"/>
    <w:rsid w:val="0091673E"/>
    <w:rsid w:val="00917A2B"/>
    <w:rsid w:val="0092215B"/>
    <w:rsid w:val="00923053"/>
    <w:rsid w:val="00925416"/>
    <w:rsid w:val="00925A5B"/>
    <w:rsid w:val="00926EFA"/>
    <w:rsid w:val="00927740"/>
    <w:rsid w:val="009277A2"/>
    <w:rsid w:val="00927D71"/>
    <w:rsid w:val="00927FB0"/>
    <w:rsid w:val="009301F5"/>
    <w:rsid w:val="009302BE"/>
    <w:rsid w:val="0093039B"/>
    <w:rsid w:val="00930E2D"/>
    <w:rsid w:val="009316A5"/>
    <w:rsid w:val="00932EFE"/>
    <w:rsid w:val="009331C3"/>
    <w:rsid w:val="009339A5"/>
    <w:rsid w:val="00933B2F"/>
    <w:rsid w:val="00936159"/>
    <w:rsid w:val="00936311"/>
    <w:rsid w:val="00936519"/>
    <w:rsid w:val="0093682F"/>
    <w:rsid w:val="009412A2"/>
    <w:rsid w:val="00941497"/>
    <w:rsid w:val="009419A4"/>
    <w:rsid w:val="00941D82"/>
    <w:rsid w:val="00941ED7"/>
    <w:rsid w:val="00941F74"/>
    <w:rsid w:val="009437B6"/>
    <w:rsid w:val="00943F01"/>
    <w:rsid w:val="00944C26"/>
    <w:rsid w:val="00945FC4"/>
    <w:rsid w:val="00947B35"/>
    <w:rsid w:val="00947FFA"/>
    <w:rsid w:val="00950677"/>
    <w:rsid w:val="00950830"/>
    <w:rsid w:val="00951B9E"/>
    <w:rsid w:val="0095299C"/>
    <w:rsid w:val="00952E05"/>
    <w:rsid w:val="00954239"/>
    <w:rsid w:val="00954692"/>
    <w:rsid w:val="009547CD"/>
    <w:rsid w:val="009547F7"/>
    <w:rsid w:val="00955639"/>
    <w:rsid w:val="00956FDD"/>
    <w:rsid w:val="00960218"/>
    <w:rsid w:val="00960C45"/>
    <w:rsid w:val="00961B61"/>
    <w:rsid w:val="00961F2F"/>
    <w:rsid w:val="00962699"/>
    <w:rsid w:val="00962F96"/>
    <w:rsid w:val="009651F7"/>
    <w:rsid w:val="009664BF"/>
    <w:rsid w:val="009670D5"/>
    <w:rsid w:val="009708C1"/>
    <w:rsid w:val="009712BE"/>
    <w:rsid w:val="00971FE6"/>
    <w:rsid w:val="0097310D"/>
    <w:rsid w:val="009732A9"/>
    <w:rsid w:val="009739D3"/>
    <w:rsid w:val="009751EC"/>
    <w:rsid w:val="00975E37"/>
    <w:rsid w:val="00976880"/>
    <w:rsid w:val="00977E1D"/>
    <w:rsid w:val="00981C42"/>
    <w:rsid w:val="00982150"/>
    <w:rsid w:val="009832EE"/>
    <w:rsid w:val="00983A56"/>
    <w:rsid w:val="00984D90"/>
    <w:rsid w:val="0098578E"/>
    <w:rsid w:val="00985F45"/>
    <w:rsid w:val="00987180"/>
    <w:rsid w:val="00987954"/>
    <w:rsid w:val="00987EB8"/>
    <w:rsid w:val="00990146"/>
    <w:rsid w:val="00990353"/>
    <w:rsid w:val="00990F80"/>
    <w:rsid w:val="009913D5"/>
    <w:rsid w:val="00991642"/>
    <w:rsid w:val="0099174E"/>
    <w:rsid w:val="0099175A"/>
    <w:rsid w:val="00992775"/>
    <w:rsid w:val="00992C3F"/>
    <w:rsid w:val="0099339C"/>
    <w:rsid w:val="00993903"/>
    <w:rsid w:val="00994795"/>
    <w:rsid w:val="00994EB1"/>
    <w:rsid w:val="00995D7D"/>
    <w:rsid w:val="00996291"/>
    <w:rsid w:val="0099631D"/>
    <w:rsid w:val="009963D5"/>
    <w:rsid w:val="0099654C"/>
    <w:rsid w:val="00997C2A"/>
    <w:rsid w:val="009A0E25"/>
    <w:rsid w:val="009A1EE6"/>
    <w:rsid w:val="009A263D"/>
    <w:rsid w:val="009A32FE"/>
    <w:rsid w:val="009A4134"/>
    <w:rsid w:val="009A4510"/>
    <w:rsid w:val="009A52F5"/>
    <w:rsid w:val="009A574A"/>
    <w:rsid w:val="009A6412"/>
    <w:rsid w:val="009A6A86"/>
    <w:rsid w:val="009A6EB6"/>
    <w:rsid w:val="009A7449"/>
    <w:rsid w:val="009B04D9"/>
    <w:rsid w:val="009B0573"/>
    <w:rsid w:val="009B1BBF"/>
    <w:rsid w:val="009B1C81"/>
    <w:rsid w:val="009B2E4D"/>
    <w:rsid w:val="009B312E"/>
    <w:rsid w:val="009B3D0F"/>
    <w:rsid w:val="009B4F24"/>
    <w:rsid w:val="009B5303"/>
    <w:rsid w:val="009B6F32"/>
    <w:rsid w:val="009B6FC7"/>
    <w:rsid w:val="009B770B"/>
    <w:rsid w:val="009B7B4B"/>
    <w:rsid w:val="009B7C21"/>
    <w:rsid w:val="009C07D0"/>
    <w:rsid w:val="009C14EA"/>
    <w:rsid w:val="009C17DE"/>
    <w:rsid w:val="009C1AA8"/>
    <w:rsid w:val="009C3950"/>
    <w:rsid w:val="009C487D"/>
    <w:rsid w:val="009C5C4D"/>
    <w:rsid w:val="009C749B"/>
    <w:rsid w:val="009C75E8"/>
    <w:rsid w:val="009D19E1"/>
    <w:rsid w:val="009D354D"/>
    <w:rsid w:val="009D41F3"/>
    <w:rsid w:val="009D5AE0"/>
    <w:rsid w:val="009D6690"/>
    <w:rsid w:val="009E0115"/>
    <w:rsid w:val="009E2DC8"/>
    <w:rsid w:val="009E4A44"/>
    <w:rsid w:val="009E4E6E"/>
    <w:rsid w:val="009E4ECA"/>
    <w:rsid w:val="009E5FA9"/>
    <w:rsid w:val="009E6DD3"/>
    <w:rsid w:val="009E7578"/>
    <w:rsid w:val="009E787B"/>
    <w:rsid w:val="009F0DC4"/>
    <w:rsid w:val="009F153A"/>
    <w:rsid w:val="009F1662"/>
    <w:rsid w:val="009F2DF5"/>
    <w:rsid w:val="009F30F2"/>
    <w:rsid w:val="009F3CB8"/>
    <w:rsid w:val="009F3E75"/>
    <w:rsid w:val="009F4321"/>
    <w:rsid w:val="009F47EF"/>
    <w:rsid w:val="009F73B9"/>
    <w:rsid w:val="009F79C2"/>
    <w:rsid w:val="00A003C8"/>
    <w:rsid w:val="00A00441"/>
    <w:rsid w:val="00A00AE1"/>
    <w:rsid w:val="00A02933"/>
    <w:rsid w:val="00A03605"/>
    <w:rsid w:val="00A045B6"/>
    <w:rsid w:val="00A04992"/>
    <w:rsid w:val="00A05131"/>
    <w:rsid w:val="00A05A64"/>
    <w:rsid w:val="00A05AB4"/>
    <w:rsid w:val="00A0604A"/>
    <w:rsid w:val="00A0776E"/>
    <w:rsid w:val="00A07FA8"/>
    <w:rsid w:val="00A104C1"/>
    <w:rsid w:val="00A10FF2"/>
    <w:rsid w:val="00A112AA"/>
    <w:rsid w:val="00A112F7"/>
    <w:rsid w:val="00A12CAA"/>
    <w:rsid w:val="00A12E26"/>
    <w:rsid w:val="00A13761"/>
    <w:rsid w:val="00A147AA"/>
    <w:rsid w:val="00A151E5"/>
    <w:rsid w:val="00A16D95"/>
    <w:rsid w:val="00A16E93"/>
    <w:rsid w:val="00A203DF"/>
    <w:rsid w:val="00A2172A"/>
    <w:rsid w:val="00A21D71"/>
    <w:rsid w:val="00A2293F"/>
    <w:rsid w:val="00A22B78"/>
    <w:rsid w:val="00A23181"/>
    <w:rsid w:val="00A2358C"/>
    <w:rsid w:val="00A246F7"/>
    <w:rsid w:val="00A24DA8"/>
    <w:rsid w:val="00A25957"/>
    <w:rsid w:val="00A25AE5"/>
    <w:rsid w:val="00A26442"/>
    <w:rsid w:val="00A26CAE"/>
    <w:rsid w:val="00A26DC3"/>
    <w:rsid w:val="00A274BD"/>
    <w:rsid w:val="00A32300"/>
    <w:rsid w:val="00A3239B"/>
    <w:rsid w:val="00A330E1"/>
    <w:rsid w:val="00A3329E"/>
    <w:rsid w:val="00A3431A"/>
    <w:rsid w:val="00A34912"/>
    <w:rsid w:val="00A34F7F"/>
    <w:rsid w:val="00A3549F"/>
    <w:rsid w:val="00A357E6"/>
    <w:rsid w:val="00A36577"/>
    <w:rsid w:val="00A36938"/>
    <w:rsid w:val="00A37002"/>
    <w:rsid w:val="00A37B95"/>
    <w:rsid w:val="00A403AA"/>
    <w:rsid w:val="00A411FF"/>
    <w:rsid w:val="00A412E0"/>
    <w:rsid w:val="00A41AFB"/>
    <w:rsid w:val="00A41C12"/>
    <w:rsid w:val="00A4355E"/>
    <w:rsid w:val="00A44615"/>
    <w:rsid w:val="00A4720C"/>
    <w:rsid w:val="00A47427"/>
    <w:rsid w:val="00A503EF"/>
    <w:rsid w:val="00A50B07"/>
    <w:rsid w:val="00A512CA"/>
    <w:rsid w:val="00A520D9"/>
    <w:rsid w:val="00A5381A"/>
    <w:rsid w:val="00A549A4"/>
    <w:rsid w:val="00A54CD7"/>
    <w:rsid w:val="00A55C1A"/>
    <w:rsid w:val="00A55DB8"/>
    <w:rsid w:val="00A55EBE"/>
    <w:rsid w:val="00A566DD"/>
    <w:rsid w:val="00A56E07"/>
    <w:rsid w:val="00A57028"/>
    <w:rsid w:val="00A57853"/>
    <w:rsid w:val="00A57C38"/>
    <w:rsid w:val="00A60256"/>
    <w:rsid w:val="00A602CE"/>
    <w:rsid w:val="00A60461"/>
    <w:rsid w:val="00A605D5"/>
    <w:rsid w:val="00A60FFF"/>
    <w:rsid w:val="00A62120"/>
    <w:rsid w:val="00A62753"/>
    <w:rsid w:val="00A62F31"/>
    <w:rsid w:val="00A64BAE"/>
    <w:rsid w:val="00A64DA0"/>
    <w:rsid w:val="00A6592A"/>
    <w:rsid w:val="00A66636"/>
    <w:rsid w:val="00A666F4"/>
    <w:rsid w:val="00A66A76"/>
    <w:rsid w:val="00A672C5"/>
    <w:rsid w:val="00A67FA0"/>
    <w:rsid w:val="00A704C4"/>
    <w:rsid w:val="00A708A0"/>
    <w:rsid w:val="00A70E0B"/>
    <w:rsid w:val="00A720CE"/>
    <w:rsid w:val="00A72959"/>
    <w:rsid w:val="00A748FE"/>
    <w:rsid w:val="00A74CC0"/>
    <w:rsid w:val="00A74E67"/>
    <w:rsid w:val="00A75471"/>
    <w:rsid w:val="00A754EE"/>
    <w:rsid w:val="00A75850"/>
    <w:rsid w:val="00A76790"/>
    <w:rsid w:val="00A77DCE"/>
    <w:rsid w:val="00A8077A"/>
    <w:rsid w:val="00A80DAB"/>
    <w:rsid w:val="00A80FE7"/>
    <w:rsid w:val="00A8171C"/>
    <w:rsid w:val="00A83E7E"/>
    <w:rsid w:val="00A83FA5"/>
    <w:rsid w:val="00A84CE6"/>
    <w:rsid w:val="00A8515A"/>
    <w:rsid w:val="00A8569B"/>
    <w:rsid w:val="00A85D05"/>
    <w:rsid w:val="00A85D5E"/>
    <w:rsid w:val="00A85EFB"/>
    <w:rsid w:val="00A87E08"/>
    <w:rsid w:val="00A9017A"/>
    <w:rsid w:val="00A9137B"/>
    <w:rsid w:val="00A91A40"/>
    <w:rsid w:val="00A91D13"/>
    <w:rsid w:val="00A91D65"/>
    <w:rsid w:val="00A91EF4"/>
    <w:rsid w:val="00A92572"/>
    <w:rsid w:val="00A92BCD"/>
    <w:rsid w:val="00A92D17"/>
    <w:rsid w:val="00A92E24"/>
    <w:rsid w:val="00A93919"/>
    <w:rsid w:val="00A94682"/>
    <w:rsid w:val="00A9528A"/>
    <w:rsid w:val="00A97098"/>
    <w:rsid w:val="00AA092E"/>
    <w:rsid w:val="00AA106F"/>
    <w:rsid w:val="00AA139D"/>
    <w:rsid w:val="00AA1B0E"/>
    <w:rsid w:val="00AA2AD1"/>
    <w:rsid w:val="00AA3C5D"/>
    <w:rsid w:val="00AA47B6"/>
    <w:rsid w:val="00AA4AD7"/>
    <w:rsid w:val="00AA4E07"/>
    <w:rsid w:val="00AA4F2E"/>
    <w:rsid w:val="00AA5341"/>
    <w:rsid w:val="00AA7013"/>
    <w:rsid w:val="00AB00B0"/>
    <w:rsid w:val="00AB2806"/>
    <w:rsid w:val="00AB2BCB"/>
    <w:rsid w:val="00AB3097"/>
    <w:rsid w:val="00AB3DF4"/>
    <w:rsid w:val="00AB40C0"/>
    <w:rsid w:val="00AB4726"/>
    <w:rsid w:val="00AB597C"/>
    <w:rsid w:val="00AB5DD1"/>
    <w:rsid w:val="00AB6066"/>
    <w:rsid w:val="00AB6992"/>
    <w:rsid w:val="00AB7C5B"/>
    <w:rsid w:val="00AC06EE"/>
    <w:rsid w:val="00AC13D9"/>
    <w:rsid w:val="00AC163B"/>
    <w:rsid w:val="00AC1777"/>
    <w:rsid w:val="00AC20B3"/>
    <w:rsid w:val="00AC316D"/>
    <w:rsid w:val="00AC3563"/>
    <w:rsid w:val="00AC40B9"/>
    <w:rsid w:val="00AC4385"/>
    <w:rsid w:val="00AC4481"/>
    <w:rsid w:val="00AC4C87"/>
    <w:rsid w:val="00AC5CA7"/>
    <w:rsid w:val="00AC6058"/>
    <w:rsid w:val="00AC61B9"/>
    <w:rsid w:val="00AC6266"/>
    <w:rsid w:val="00AC6FA8"/>
    <w:rsid w:val="00AC7CC9"/>
    <w:rsid w:val="00AC7FC2"/>
    <w:rsid w:val="00AD09F9"/>
    <w:rsid w:val="00AD0BF4"/>
    <w:rsid w:val="00AD0CC1"/>
    <w:rsid w:val="00AD1175"/>
    <w:rsid w:val="00AD219E"/>
    <w:rsid w:val="00AD2456"/>
    <w:rsid w:val="00AD2728"/>
    <w:rsid w:val="00AD306C"/>
    <w:rsid w:val="00AD362B"/>
    <w:rsid w:val="00AD3692"/>
    <w:rsid w:val="00AD3B95"/>
    <w:rsid w:val="00AD49AF"/>
    <w:rsid w:val="00AD4AC0"/>
    <w:rsid w:val="00AD594A"/>
    <w:rsid w:val="00AD5BB6"/>
    <w:rsid w:val="00AD7633"/>
    <w:rsid w:val="00AE0237"/>
    <w:rsid w:val="00AE1D45"/>
    <w:rsid w:val="00AE1F1D"/>
    <w:rsid w:val="00AE2540"/>
    <w:rsid w:val="00AE2BA5"/>
    <w:rsid w:val="00AE2FA2"/>
    <w:rsid w:val="00AE3DE6"/>
    <w:rsid w:val="00AE4CF4"/>
    <w:rsid w:val="00AE4F42"/>
    <w:rsid w:val="00AE56B1"/>
    <w:rsid w:val="00AE5879"/>
    <w:rsid w:val="00AE5CBB"/>
    <w:rsid w:val="00AE6634"/>
    <w:rsid w:val="00AE6D09"/>
    <w:rsid w:val="00AE6D52"/>
    <w:rsid w:val="00AE76F6"/>
    <w:rsid w:val="00AF0ED8"/>
    <w:rsid w:val="00AF2D06"/>
    <w:rsid w:val="00AF2EF0"/>
    <w:rsid w:val="00AF6215"/>
    <w:rsid w:val="00AF658A"/>
    <w:rsid w:val="00AF7A7C"/>
    <w:rsid w:val="00B01694"/>
    <w:rsid w:val="00B016FE"/>
    <w:rsid w:val="00B02070"/>
    <w:rsid w:val="00B0207D"/>
    <w:rsid w:val="00B0346A"/>
    <w:rsid w:val="00B048ED"/>
    <w:rsid w:val="00B05B9E"/>
    <w:rsid w:val="00B05CD5"/>
    <w:rsid w:val="00B061CE"/>
    <w:rsid w:val="00B069D5"/>
    <w:rsid w:val="00B06FEC"/>
    <w:rsid w:val="00B079FE"/>
    <w:rsid w:val="00B11008"/>
    <w:rsid w:val="00B11166"/>
    <w:rsid w:val="00B11D7A"/>
    <w:rsid w:val="00B12C2B"/>
    <w:rsid w:val="00B14850"/>
    <w:rsid w:val="00B1525B"/>
    <w:rsid w:val="00B156BA"/>
    <w:rsid w:val="00B159C0"/>
    <w:rsid w:val="00B15BEA"/>
    <w:rsid w:val="00B15C3B"/>
    <w:rsid w:val="00B16BA6"/>
    <w:rsid w:val="00B17A45"/>
    <w:rsid w:val="00B17BAB"/>
    <w:rsid w:val="00B17F48"/>
    <w:rsid w:val="00B20050"/>
    <w:rsid w:val="00B20494"/>
    <w:rsid w:val="00B21426"/>
    <w:rsid w:val="00B22CD0"/>
    <w:rsid w:val="00B235C4"/>
    <w:rsid w:val="00B23E5F"/>
    <w:rsid w:val="00B24255"/>
    <w:rsid w:val="00B2430B"/>
    <w:rsid w:val="00B248EC"/>
    <w:rsid w:val="00B266F0"/>
    <w:rsid w:val="00B27BAC"/>
    <w:rsid w:val="00B3152D"/>
    <w:rsid w:val="00B330E0"/>
    <w:rsid w:val="00B33E59"/>
    <w:rsid w:val="00B34B78"/>
    <w:rsid w:val="00B3543E"/>
    <w:rsid w:val="00B35ECF"/>
    <w:rsid w:val="00B365FD"/>
    <w:rsid w:val="00B36DC4"/>
    <w:rsid w:val="00B37366"/>
    <w:rsid w:val="00B37F59"/>
    <w:rsid w:val="00B408B6"/>
    <w:rsid w:val="00B4119A"/>
    <w:rsid w:val="00B41A07"/>
    <w:rsid w:val="00B41A3E"/>
    <w:rsid w:val="00B4383C"/>
    <w:rsid w:val="00B45471"/>
    <w:rsid w:val="00B456D1"/>
    <w:rsid w:val="00B45CDC"/>
    <w:rsid w:val="00B4643A"/>
    <w:rsid w:val="00B46471"/>
    <w:rsid w:val="00B50648"/>
    <w:rsid w:val="00B506CA"/>
    <w:rsid w:val="00B50A5E"/>
    <w:rsid w:val="00B50EC0"/>
    <w:rsid w:val="00B5197A"/>
    <w:rsid w:val="00B5267D"/>
    <w:rsid w:val="00B52F95"/>
    <w:rsid w:val="00B542DA"/>
    <w:rsid w:val="00B54F4C"/>
    <w:rsid w:val="00B550CB"/>
    <w:rsid w:val="00B55812"/>
    <w:rsid w:val="00B570B9"/>
    <w:rsid w:val="00B57765"/>
    <w:rsid w:val="00B60293"/>
    <w:rsid w:val="00B6038E"/>
    <w:rsid w:val="00B606F2"/>
    <w:rsid w:val="00B62685"/>
    <w:rsid w:val="00B6285C"/>
    <w:rsid w:val="00B64275"/>
    <w:rsid w:val="00B65F33"/>
    <w:rsid w:val="00B66B7D"/>
    <w:rsid w:val="00B700DF"/>
    <w:rsid w:val="00B7017A"/>
    <w:rsid w:val="00B7072B"/>
    <w:rsid w:val="00B71F50"/>
    <w:rsid w:val="00B72871"/>
    <w:rsid w:val="00B73129"/>
    <w:rsid w:val="00B73862"/>
    <w:rsid w:val="00B73F43"/>
    <w:rsid w:val="00B7435A"/>
    <w:rsid w:val="00B747A4"/>
    <w:rsid w:val="00B74A92"/>
    <w:rsid w:val="00B758D8"/>
    <w:rsid w:val="00B75BBF"/>
    <w:rsid w:val="00B75BF0"/>
    <w:rsid w:val="00B76083"/>
    <w:rsid w:val="00B76264"/>
    <w:rsid w:val="00B762CC"/>
    <w:rsid w:val="00B76A60"/>
    <w:rsid w:val="00B77E5B"/>
    <w:rsid w:val="00B80316"/>
    <w:rsid w:val="00B8046A"/>
    <w:rsid w:val="00B8082E"/>
    <w:rsid w:val="00B80865"/>
    <w:rsid w:val="00B80B11"/>
    <w:rsid w:val="00B8101E"/>
    <w:rsid w:val="00B81CDC"/>
    <w:rsid w:val="00B81F1D"/>
    <w:rsid w:val="00B83ED8"/>
    <w:rsid w:val="00B84396"/>
    <w:rsid w:val="00B8480E"/>
    <w:rsid w:val="00B85E10"/>
    <w:rsid w:val="00B875F2"/>
    <w:rsid w:val="00B8777A"/>
    <w:rsid w:val="00B878BA"/>
    <w:rsid w:val="00B902A9"/>
    <w:rsid w:val="00B90979"/>
    <w:rsid w:val="00B914AA"/>
    <w:rsid w:val="00B932FF"/>
    <w:rsid w:val="00B93AB7"/>
    <w:rsid w:val="00B940A4"/>
    <w:rsid w:val="00B94325"/>
    <w:rsid w:val="00B9537F"/>
    <w:rsid w:val="00B9568E"/>
    <w:rsid w:val="00B9598F"/>
    <w:rsid w:val="00B962E3"/>
    <w:rsid w:val="00B97982"/>
    <w:rsid w:val="00BA015D"/>
    <w:rsid w:val="00BA04D0"/>
    <w:rsid w:val="00BA1ADD"/>
    <w:rsid w:val="00BA2E54"/>
    <w:rsid w:val="00BA308C"/>
    <w:rsid w:val="00BA378E"/>
    <w:rsid w:val="00BA3856"/>
    <w:rsid w:val="00BA3ED9"/>
    <w:rsid w:val="00BA4138"/>
    <w:rsid w:val="00BA4216"/>
    <w:rsid w:val="00BA6B66"/>
    <w:rsid w:val="00BA6E30"/>
    <w:rsid w:val="00BA6E48"/>
    <w:rsid w:val="00BA715A"/>
    <w:rsid w:val="00BA7D4E"/>
    <w:rsid w:val="00BA7FF8"/>
    <w:rsid w:val="00BB0082"/>
    <w:rsid w:val="00BB0A45"/>
    <w:rsid w:val="00BB0C8E"/>
    <w:rsid w:val="00BB0DA9"/>
    <w:rsid w:val="00BB10CB"/>
    <w:rsid w:val="00BB2E2A"/>
    <w:rsid w:val="00BB398E"/>
    <w:rsid w:val="00BB40C2"/>
    <w:rsid w:val="00BB56A6"/>
    <w:rsid w:val="00BB651F"/>
    <w:rsid w:val="00BB76FC"/>
    <w:rsid w:val="00BC01B2"/>
    <w:rsid w:val="00BC0525"/>
    <w:rsid w:val="00BC25D7"/>
    <w:rsid w:val="00BC2A57"/>
    <w:rsid w:val="00BC35CE"/>
    <w:rsid w:val="00BC3D7B"/>
    <w:rsid w:val="00BC5471"/>
    <w:rsid w:val="00BC57EB"/>
    <w:rsid w:val="00BC5D2D"/>
    <w:rsid w:val="00BC6255"/>
    <w:rsid w:val="00BC6763"/>
    <w:rsid w:val="00BC7301"/>
    <w:rsid w:val="00BD0014"/>
    <w:rsid w:val="00BD11DF"/>
    <w:rsid w:val="00BD1282"/>
    <w:rsid w:val="00BD1D41"/>
    <w:rsid w:val="00BD4880"/>
    <w:rsid w:val="00BD4995"/>
    <w:rsid w:val="00BD5099"/>
    <w:rsid w:val="00BD50DE"/>
    <w:rsid w:val="00BD603F"/>
    <w:rsid w:val="00BD60E1"/>
    <w:rsid w:val="00BD7859"/>
    <w:rsid w:val="00BD789E"/>
    <w:rsid w:val="00BE0118"/>
    <w:rsid w:val="00BE0AF6"/>
    <w:rsid w:val="00BE1355"/>
    <w:rsid w:val="00BE1DEB"/>
    <w:rsid w:val="00BE1F03"/>
    <w:rsid w:val="00BE26D7"/>
    <w:rsid w:val="00BE2EF0"/>
    <w:rsid w:val="00BE2F57"/>
    <w:rsid w:val="00BE434E"/>
    <w:rsid w:val="00BE4A38"/>
    <w:rsid w:val="00BE4C2F"/>
    <w:rsid w:val="00BE543D"/>
    <w:rsid w:val="00BE58A7"/>
    <w:rsid w:val="00BE6845"/>
    <w:rsid w:val="00BE68DE"/>
    <w:rsid w:val="00BE76D1"/>
    <w:rsid w:val="00BF01A9"/>
    <w:rsid w:val="00BF022F"/>
    <w:rsid w:val="00BF0CF7"/>
    <w:rsid w:val="00BF1BE9"/>
    <w:rsid w:val="00BF2218"/>
    <w:rsid w:val="00BF472C"/>
    <w:rsid w:val="00BF4933"/>
    <w:rsid w:val="00BF4D81"/>
    <w:rsid w:val="00BF6BF4"/>
    <w:rsid w:val="00BF7206"/>
    <w:rsid w:val="00BF73BF"/>
    <w:rsid w:val="00BF73F0"/>
    <w:rsid w:val="00BF74F7"/>
    <w:rsid w:val="00BF7958"/>
    <w:rsid w:val="00C0016A"/>
    <w:rsid w:val="00C00B0E"/>
    <w:rsid w:val="00C00C7B"/>
    <w:rsid w:val="00C01654"/>
    <w:rsid w:val="00C01B58"/>
    <w:rsid w:val="00C01D84"/>
    <w:rsid w:val="00C02A16"/>
    <w:rsid w:val="00C032E7"/>
    <w:rsid w:val="00C032FC"/>
    <w:rsid w:val="00C039D2"/>
    <w:rsid w:val="00C039DD"/>
    <w:rsid w:val="00C0426B"/>
    <w:rsid w:val="00C04273"/>
    <w:rsid w:val="00C04456"/>
    <w:rsid w:val="00C045DF"/>
    <w:rsid w:val="00C049BB"/>
    <w:rsid w:val="00C0589A"/>
    <w:rsid w:val="00C063A6"/>
    <w:rsid w:val="00C06A22"/>
    <w:rsid w:val="00C10C23"/>
    <w:rsid w:val="00C1148B"/>
    <w:rsid w:val="00C1293E"/>
    <w:rsid w:val="00C12DC1"/>
    <w:rsid w:val="00C134B2"/>
    <w:rsid w:val="00C13B4A"/>
    <w:rsid w:val="00C13BEC"/>
    <w:rsid w:val="00C14623"/>
    <w:rsid w:val="00C15A27"/>
    <w:rsid w:val="00C15DD0"/>
    <w:rsid w:val="00C16A17"/>
    <w:rsid w:val="00C172CD"/>
    <w:rsid w:val="00C20171"/>
    <w:rsid w:val="00C21488"/>
    <w:rsid w:val="00C230E2"/>
    <w:rsid w:val="00C240B9"/>
    <w:rsid w:val="00C24494"/>
    <w:rsid w:val="00C2543D"/>
    <w:rsid w:val="00C258BC"/>
    <w:rsid w:val="00C26ADB"/>
    <w:rsid w:val="00C26D43"/>
    <w:rsid w:val="00C272DF"/>
    <w:rsid w:val="00C30168"/>
    <w:rsid w:val="00C31729"/>
    <w:rsid w:val="00C337CC"/>
    <w:rsid w:val="00C33964"/>
    <w:rsid w:val="00C3396E"/>
    <w:rsid w:val="00C33D71"/>
    <w:rsid w:val="00C34128"/>
    <w:rsid w:val="00C34EF0"/>
    <w:rsid w:val="00C35173"/>
    <w:rsid w:val="00C35F44"/>
    <w:rsid w:val="00C36195"/>
    <w:rsid w:val="00C3688A"/>
    <w:rsid w:val="00C36D59"/>
    <w:rsid w:val="00C371C8"/>
    <w:rsid w:val="00C373FE"/>
    <w:rsid w:val="00C40160"/>
    <w:rsid w:val="00C4039D"/>
    <w:rsid w:val="00C406FB"/>
    <w:rsid w:val="00C4099E"/>
    <w:rsid w:val="00C41A22"/>
    <w:rsid w:val="00C4277A"/>
    <w:rsid w:val="00C42ECB"/>
    <w:rsid w:val="00C4404A"/>
    <w:rsid w:val="00C446F4"/>
    <w:rsid w:val="00C44883"/>
    <w:rsid w:val="00C44A5B"/>
    <w:rsid w:val="00C463BF"/>
    <w:rsid w:val="00C46548"/>
    <w:rsid w:val="00C476F6"/>
    <w:rsid w:val="00C47B45"/>
    <w:rsid w:val="00C50977"/>
    <w:rsid w:val="00C50ED9"/>
    <w:rsid w:val="00C5349F"/>
    <w:rsid w:val="00C544D2"/>
    <w:rsid w:val="00C54531"/>
    <w:rsid w:val="00C553BE"/>
    <w:rsid w:val="00C55B73"/>
    <w:rsid w:val="00C56E50"/>
    <w:rsid w:val="00C5706F"/>
    <w:rsid w:val="00C571DB"/>
    <w:rsid w:val="00C5738A"/>
    <w:rsid w:val="00C574D5"/>
    <w:rsid w:val="00C57671"/>
    <w:rsid w:val="00C6031E"/>
    <w:rsid w:val="00C616A8"/>
    <w:rsid w:val="00C6278F"/>
    <w:rsid w:val="00C62CCC"/>
    <w:rsid w:val="00C664AA"/>
    <w:rsid w:val="00C66546"/>
    <w:rsid w:val="00C66C74"/>
    <w:rsid w:val="00C710B7"/>
    <w:rsid w:val="00C728DC"/>
    <w:rsid w:val="00C72F57"/>
    <w:rsid w:val="00C7363D"/>
    <w:rsid w:val="00C73C16"/>
    <w:rsid w:val="00C73C7C"/>
    <w:rsid w:val="00C73F32"/>
    <w:rsid w:val="00C7413D"/>
    <w:rsid w:val="00C74803"/>
    <w:rsid w:val="00C74930"/>
    <w:rsid w:val="00C75044"/>
    <w:rsid w:val="00C752EC"/>
    <w:rsid w:val="00C75A62"/>
    <w:rsid w:val="00C75D2B"/>
    <w:rsid w:val="00C77446"/>
    <w:rsid w:val="00C777CB"/>
    <w:rsid w:val="00C806FC"/>
    <w:rsid w:val="00C80D02"/>
    <w:rsid w:val="00C814E2"/>
    <w:rsid w:val="00C81D1F"/>
    <w:rsid w:val="00C81DBF"/>
    <w:rsid w:val="00C82D5A"/>
    <w:rsid w:val="00C852BA"/>
    <w:rsid w:val="00C87462"/>
    <w:rsid w:val="00C91230"/>
    <w:rsid w:val="00C91959"/>
    <w:rsid w:val="00C91E3B"/>
    <w:rsid w:val="00C92B51"/>
    <w:rsid w:val="00C92C7D"/>
    <w:rsid w:val="00C92FDD"/>
    <w:rsid w:val="00C942A1"/>
    <w:rsid w:val="00C9489D"/>
    <w:rsid w:val="00C94A11"/>
    <w:rsid w:val="00C972EF"/>
    <w:rsid w:val="00C974C9"/>
    <w:rsid w:val="00C97B78"/>
    <w:rsid w:val="00C97C7D"/>
    <w:rsid w:val="00CA08AE"/>
    <w:rsid w:val="00CA116B"/>
    <w:rsid w:val="00CA180C"/>
    <w:rsid w:val="00CA252C"/>
    <w:rsid w:val="00CA2C2D"/>
    <w:rsid w:val="00CA30EA"/>
    <w:rsid w:val="00CA3876"/>
    <w:rsid w:val="00CA4543"/>
    <w:rsid w:val="00CA5037"/>
    <w:rsid w:val="00CA5771"/>
    <w:rsid w:val="00CA6038"/>
    <w:rsid w:val="00CA643C"/>
    <w:rsid w:val="00CA6A43"/>
    <w:rsid w:val="00CB08E1"/>
    <w:rsid w:val="00CB12AB"/>
    <w:rsid w:val="00CB13BE"/>
    <w:rsid w:val="00CB1F8C"/>
    <w:rsid w:val="00CB22B2"/>
    <w:rsid w:val="00CB283B"/>
    <w:rsid w:val="00CB2A2F"/>
    <w:rsid w:val="00CB51E0"/>
    <w:rsid w:val="00CB58A1"/>
    <w:rsid w:val="00CB6AF7"/>
    <w:rsid w:val="00CB6B52"/>
    <w:rsid w:val="00CB6E01"/>
    <w:rsid w:val="00CB6E97"/>
    <w:rsid w:val="00CB7297"/>
    <w:rsid w:val="00CB7826"/>
    <w:rsid w:val="00CC1DF2"/>
    <w:rsid w:val="00CC2508"/>
    <w:rsid w:val="00CC3199"/>
    <w:rsid w:val="00CC383F"/>
    <w:rsid w:val="00CC3EE2"/>
    <w:rsid w:val="00CC4B0B"/>
    <w:rsid w:val="00CC4C9A"/>
    <w:rsid w:val="00CC4E35"/>
    <w:rsid w:val="00CC5CB0"/>
    <w:rsid w:val="00CC70BD"/>
    <w:rsid w:val="00CD00DC"/>
    <w:rsid w:val="00CD0C33"/>
    <w:rsid w:val="00CD2DC1"/>
    <w:rsid w:val="00CD3195"/>
    <w:rsid w:val="00CD55D5"/>
    <w:rsid w:val="00CD6BBE"/>
    <w:rsid w:val="00CD718B"/>
    <w:rsid w:val="00CD7492"/>
    <w:rsid w:val="00CD7686"/>
    <w:rsid w:val="00CD7FBB"/>
    <w:rsid w:val="00CE082D"/>
    <w:rsid w:val="00CE0A7A"/>
    <w:rsid w:val="00CE0C44"/>
    <w:rsid w:val="00CE11CF"/>
    <w:rsid w:val="00CE13A5"/>
    <w:rsid w:val="00CE25CF"/>
    <w:rsid w:val="00CE2707"/>
    <w:rsid w:val="00CE3A6B"/>
    <w:rsid w:val="00CE489D"/>
    <w:rsid w:val="00CE4D0B"/>
    <w:rsid w:val="00CE6237"/>
    <w:rsid w:val="00CF0AD5"/>
    <w:rsid w:val="00CF501F"/>
    <w:rsid w:val="00CF7B31"/>
    <w:rsid w:val="00D00211"/>
    <w:rsid w:val="00D006D1"/>
    <w:rsid w:val="00D025AE"/>
    <w:rsid w:val="00D0291C"/>
    <w:rsid w:val="00D029A5"/>
    <w:rsid w:val="00D030A4"/>
    <w:rsid w:val="00D03370"/>
    <w:rsid w:val="00D0362D"/>
    <w:rsid w:val="00D0480D"/>
    <w:rsid w:val="00D05577"/>
    <w:rsid w:val="00D05C9C"/>
    <w:rsid w:val="00D06309"/>
    <w:rsid w:val="00D06B4C"/>
    <w:rsid w:val="00D07CC1"/>
    <w:rsid w:val="00D104E0"/>
    <w:rsid w:val="00D11D20"/>
    <w:rsid w:val="00D1228C"/>
    <w:rsid w:val="00D12925"/>
    <w:rsid w:val="00D12BF3"/>
    <w:rsid w:val="00D13452"/>
    <w:rsid w:val="00D14420"/>
    <w:rsid w:val="00D144BD"/>
    <w:rsid w:val="00D15C13"/>
    <w:rsid w:val="00D1677F"/>
    <w:rsid w:val="00D206C9"/>
    <w:rsid w:val="00D20DC3"/>
    <w:rsid w:val="00D20DFF"/>
    <w:rsid w:val="00D20F7B"/>
    <w:rsid w:val="00D2149D"/>
    <w:rsid w:val="00D22C0D"/>
    <w:rsid w:val="00D231FF"/>
    <w:rsid w:val="00D239A8"/>
    <w:rsid w:val="00D265E9"/>
    <w:rsid w:val="00D26AD3"/>
    <w:rsid w:val="00D26F24"/>
    <w:rsid w:val="00D27D31"/>
    <w:rsid w:val="00D30370"/>
    <w:rsid w:val="00D305B6"/>
    <w:rsid w:val="00D30630"/>
    <w:rsid w:val="00D30C2A"/>
    <w:rsid w:val="00D3147D"/>
    <w:rsid w:val="00D3187B"/>
    <w:rsid w:val="00D31A94"/>
    <w:rsid w:val="00D32F33"/>
    <w:rsid w:val="00D33131"/>
    <w:rsid w:val="00D34655"/>
    <w:rsid w:val="00D351EA"/>
    <w:rsid w:val="00D351F5"/>
    <w:rsid w:val="00D36E03"/>
    <w:rsid w:val="00D3703B"/>
    <w:rsid w:val="00D370EF"/>
    <w:rsid w:val="00D376BE"/>
    <w:rsid w:val="00D40288"/>
    <w:rsid w:val="00D403EA"/>
    <w:rsid w:val="00D41BBE"/>
    <w:rsid w:val="00D42B8A"/>
    <w:rsid w:val="00D42BB2"/>
    <w:rsid w:val="00D42D66"/>
    <w:rsid w:val="00D43403"/>
    <w:rsid w:val="00D44215"/>
    <w:rsid w:val="00D44DEB"/>
    <w:rsid w:val="00D455DA"/>
    <w:rsid w:val="00D46402"/>
    <w:rsid w:val="00D466F4"/>
    <w:rsid w:val="00D46B41"/>
    <w:rsid w:val="00D4747C"/>
    <w:rsid w:val="00D477D8"/>
    <w:rsid w:val="00D50268"/>
    <w:rsid w:val="00D50A6B"/>
    <w:rsid w:val="00D5270B"/>
    <w:rsid w:val="00D5359A"/>
    <w:rsid w:val="00D53A06"/>
    <w:rsid w:val="00D55256"/>
    <w:rsid w:val="00D55726"/>
    <w:rsid w:val="00D5605B"/>
    <w:rsid w:val="00D57973"/>
    <w:rsid w:val="00D60ECF"/>
    <w:rsid w:val="00D614F2"/>
    <w:rsid w:val="00D61796"/>
    <w:rsid w:val="00D61806"/>
    <w:rsid w:val="00D62E71"/>
    <w:rsid w:val="00D62E82"/>
    <w:rsid w:val="00D63E90"/>
    <w:rsid w:val="00D6430D"/>
    <w:rsid w:val="00D64FC4"/>
    <w:rsid w:val="00D658B5"/>
    <w:rsid w:val="00D66188"/>
    <w:rsid w:val="00D66295"/>
    <w:rsid w:val="00D666DE"/>
    <w:rsid w:val="00D66A81"/>
    <w:rsid w:val="00D67150"/>
    <w:rsid w:val="00D67339"/>
    <w:rsid w:val="00D67FEF"/>
    <w:rsid w:val="00D70159"/>
    <w:rsid w:val="00D70A5A"/>
    <w:rsid w:val="00D70B97"/>
    <w:rsid w:val="00D71DA6"/>
    <w:rsid w:val="00D71E1D"/>
    <w:rsid w:val="00D720BA"/>
    <w:rsid w:val="00D7224F"/>
    <w:rsid w:val="00D72830"/>
    <w:rsid w:val="00D730A6"/>
    <w:rsid w:val="00D731F6"/>
    <w:rsid w:val="00D740CA"/>
    <w:rsid w:val="00D7494F"/>
    <w:rsid w:val="00D75302"/>
    <w:rsid w:val="00D754D0"/>
    <w:rsid w:val="00D760BD"/>
    <w:rsid w:val="00D76947"/>
    <w:rsid w:val="00D76AB9"/>
    <w:rsid w:val="00D77587"/>
    <w:rsid w:val="00D77CD2"/>
    <w:rsid w:val="00D809A1"/>
    <w:rsid w:val="00D8124E"/>
    <w:rsid w:val="00D81F1A"/>
    <w:rsid w:val="00D828E1"/>
    <w:rsid w:val="00D836C3"/>
    <w:rsid w:val="00D839DF"/>
    <w:rsid w:val="00D84C76"/>
    <w:rsid w:val="00D85306"/>
    <w:rsid w:val="00D85481"/>
    <w:rsid w:val="00D85728"/>
    <w:rsid w:val="00D902CE"/>
    <w:rsid w:val="00D91175"/>
    <w:rsid w:val="00D91934"/>
    <w:rsid w:val="00D91939"/>
    <w:rsid w:val="00D93788"/>
    <w:rsid w:val="00D938F2"/>
    <w:rsid w:val="00D95481"/>
    <w:rsid w:val="00D95733"/>
    <w:rsid w:val="00D95FCE"/>
    <w:rsid w:val="00DA08C3"/>
    <w:rsid w:val="00DA1134"/>
    <w:rsid w:val="00DA36B6"/>
    <w:rsid w:val="00DA3A64"/>
    <w:rsid w:val="00DA75BC"/>
    <w:rsid w:val="00DA78C1"/>
    <w:rsid w:val="00DB0604"/>
    <w:rsid w:val="00DB0AC3"/>
    <w:rsid w:val="00DB1728"/>
    <w:rsid w:val="00DB1F16"/>
    <w:rsid w:val="00DB2141"/>
    <w:rsid w:val="00DB384B"/>
    <w:rsid w:val="00DB4A59"/>
    <w:rsid w:val="00DB593E"/>
    <w:rsid w:val="00DB5CAD"/>
    <w:rsid w:val="00DB77D6"/>
    <w:rsid w:val="00DC0599"/>
    <w:rsid w:val="00DC1B8B"/>
    <w:rsid w:val="00DC1C73"/>
    <w:rsid w:val="00DC26DB"/>
    <w:rsid w:val="00DC41F9"/>
    <w:rsid w:val="00DC5CE0"/>
    <w:rsid w:val="00DC60DE"/>
    <w:rsid w:val="00DC6188"/>
    <w:rsid w:val="00DC7105"/>
    <w:rsid w:val="00DC7607"/>
    <w:rsid w:val="00DC7A13"/>
    <w:rsid w:val="00DC7D95"/>
    <w:rsid w:val="00DD0393"/>
    <w:rsid w:val="00DD09F3"/>
    <w:rsid w:val="00DD16D8"/>
    <w:rsid w:val="00DD1EBB"/>
    <w:rsid w:val="00DD2F61"/>
    <w:rsid w:val="00DD3216"/>
    <w:rsid w:val="00DD433B"/>
    <w:rsid w:val="00DD69D1"/>
    <w:rsid w:val="00DD7409"/>
    <w:rsid w:val="00DE0139"/>
    <w:rsid w:val="00DE0C4D"/>
    <w:rsid w:val="00DE0DA2"/>
    <w:rsid w:val="00DE145D"/>
    <w:rsid w:val="00DE1921"/>
    <w:rsid w:val="00DE1C60"/>
    <w:rsid w:val="00DE2D7A"/>
    <w:rsid w:val="00DE3018"/>
    <w:rsid w:val="00DE31AC"/>
    <w:rsid w:val="00DE480E"/>
    <w:rsid w:val="00DE5340"/>
    <w:rsid w:val="00DE5BEC"/>
    <w:rsid w:val="00DE7064"/>
    <w:rsid w:val="00DE76F4"/>
    <w:rsid w:val="00DE78A1"/>
    <w:rsid w:val="00DF147B"/>
    <w:rsid w:val="00DF16CE"/>
    <w:rsid w:val="00DF2721"/>
    <w:rsid w:val="00DF2997"/>
    <w:rsid w:val="00DF3E51"/>
    <w:rsid w:val="00DF3FEA"/>
    <w:rsid w:val="00DF48A8"/>
    <w:rsid w:val="00DF51C2"/>
    <w:rsid w:val="00DF609C"/>
    <w:rsid w:val="00DF6B9A"/>
    <w:rsid w:val="00DF7263"/>
    <w:rsid w:val="00E00F5B"/>
    <w:rsid w:val="00E01212"/>
    <w:rsid w:val="00E012B7"/>
    <w:rsid w:val="00E01416"/>
    <w:rsid w:val="00E018B6"/>
    <w:rsid w:val="00E01BF1"/>
    <w:rsid w:val="00E01C15"/>
    <w:rsid w:val="00E025A3"/>
    <w:rsid w:val="00E0377B"/>
    <w:rsid w:val="00E0395B"/>
    <w:rsid w:val="00E054BF"/>
    <w:rsid w:val="00E0583E"/>
    <w:rsid w:val="00E066A0"/>
    <w:rsid w:val="00E06802"/>
    <w:rsid w:val="00E1050E"/>
    <w:rsid w:val="00E108F0"/>
    <w:rsid w:val="00E10BC4"/>
    <w:rsid w:val="00E11D53"/>
    <w:rsid w:val="00E1305C"/>
    <w:rsid w:val="00E131DF"/>
    <w:rsid w:val="00E14044"/>
    <w:rsid w:val="00E1415D"/>
    <w:rsid w:val="00E14A14"/>
    <w:rsid w:val="00E15275"/>
    <w:rsid w:val="00E171C5"/>
    <w:rsid w:val="00E1757A"/>
    <w:rsid w:val="00E17D32"/>
    <w:rsid w:val="00E17EF9"/>
    <w:rsid w:val="00E208C8"/>
    <w:rsid w:val="00E20CD1"/>
    <w:rsid w:val="00E210DA"/>
    <w:rsid w:val="00E213BD"/>
    <w:rsid w:val="00E233D3"/>
    <w:rsid w:val="00E23CEF"/>
    <w:rsid w:val="00E24574"/>
    <w:rsid w:val="00E249AE"/>
    <w:rsid w:val="00E24D54"/>
    <w:rsid w:val="00E252E7"/>
    <w:rsid w:val="00E26F49"/>
    <w:rsid w:val="00E2710A"/>
    <w:rsid w:val="00E2716B"/>
    <w:rsid w:val="00E278B1"/>
    <w:rsid w:val="00E3028D"/>
    <w:rsid w:val="00E307A3"/>
    <w:rsid w:val="00E30FA7"/>
    <w:rsid w:val="00E31985"/>
    <w:rsid w:val="00E323E9"/>
    <w:rsid w:val="00E32A96"/>
    <w:rsid w:val="00E32C45"/>
    <w:rsid w:val="00E32F7A"/>
    <w:rsid w:val="00E32FB6"/>
    <w:rsid w:val="00E336C5"/>
    <w:rsid w:val="00E34018"/>
    <w:rsid w:val="00E35806"/>
    <w:rsid w:val="00E36C8F"/>
    <w:rsid w:val="00E370DC"/>
    <w:rsid w:val="00E404A5"/>
    <w:rsid w:val="00E40513"/>
    <w:rsid w:val="00E414A2"/>
    <w:rsid w:val="00E437D2"/>
    <w:rsid w:val="00E43BF9"/>
    <w:rsid w:val="00E441B0"/>
    <w:rsid w:val="00E4520A"/>
    <w:rsid w:val="00E46158"/>
    <w:rsid w:val="00E47754"/>
    <w:rsid w:val="00E47AAE"/>
    <w:rsid w:val="00E47BC6"/>
    <w:rsid w:val="00E50C91"/>
    <w:rsid w:val="00E51790"/>
    <w:rsid w:val="00E51930"/>
    <w:rsid w:val="00E51B1B"/>
    <w:rsid w:val="00E5485D"/>
    <w:rsid w:val="00E54B70"/>
    <w:rsid w:val="00E55313"/>
    <w:rsid w:val="00E55751"/>
    <w:rsid w:val="00E558CE"/>
    <w:rsid w:val="00E57C5F"/>
    <w:rsid w:val="00E60486"/>
    <w:rsid w:val="00E609B6"/>
    <w:rsid w:val="00E60F68"/>
    <w:rsid w:val="00E615A1"/>
    <w:rsid w:val="00E63AC7"/>
    <w:rsid w:val="00E63B0F"/>
    <w:rsid w:val="00E645AD"/>
    <w:rsid w:val="00E64898"/>
    <w:rsid w:val="00E66DB1"/>
    <w:rsid w:val="00E67927"/>
    <w:rsid w:val="00E67E02"/>
    <w:rsid w:val="00E70436"/>
    <w:rsid w:val="00E704BE"/>
    <w:rsid w:val="00E70F8E"/>
    <w:rsid w:val="00E71912"/>
    <w:rsid w:val="00E719D6"/>
    <w:rsid w:val="00E72CE3"/>
    <w:rsid w:val="00E7398E"/>
    <w:rsid w:val="00E73C63"/>
    <w:rsid w:val="00E73F52"/>
    <w:rsid w:val="00E74844"/>
    <w:rsid w:val="00E753A4"/>
    <w:rsid w:val="00E7613E"/>
    <w:rsid w:val="00E76840"/>
    <w:rsid w:val="00E77CC3"/>
    <w:rsid w:val="00E810A6"/>
    <w:rsid w:val="00E810B9"/>
    <w:rsid w:val="00E81D64"/>
    <w:rsid w:val="00E81DB4"/>
    <w:rsid w:val="00E82B94"/>
    <w:rsid w:val="00E830AD"/>
    <w:rsid w:val="00E856DF"/>
    <w:rsid w:val="00E85C51"/>
    <w:rsid w:val="00E86DC3"/>
    <w:rsid w:val="00E86E7D"/>
    <w:rsid w:val="00E91169"/>
    <w:rsid w:val="00E92D27"/>
    <w:rsid w:val="00E94A7F"/>
    <w:rsid w:val="00E94D6B"/>
    <w:rsid w:val="00E94E35"/>
    <w:rsid w:val="00E951DC"/>
    <w:rsid w:val="00E96F17"/>
    <w:rsid w:val="00E96F9D"/>
    <w:rsid w:val="00E97248"/>
    <w:rsid w:val="00EA02F2"/>
    <w:rsid w:val="00EA0C16"/>
    <w:rsid w:val="00EA131D"/>
    <w:rsid w:val="00EA158A"/>
    <w:rsid w:val="00EA1BAD"/>
    <w:rsid w:val="00EA2311"/>
    <w:rsid w:val="00EA2469"/>
    <w:rsid w:val="00EA2519"/>
    <w:rsid w:val="00EA2709"/>
    <w:rsid w:val="00EA2A4D"/>
    <w:rsid w:val="00EA2C43"/>
    <w:rsid w:val="00EA2C61"/>
    <w:rsid w:val="00EA373F"/>
    <w:rsid w:val="00EA3C25"/>
    <w:rsid w:val="00EA496B"/>
    <w:rsid w:val="00EA5439"/>
    <w:rsid w:val="00EA5F7C"/>
    <w:rsid w:val="00EA644D"/>
    <w:rsid w:val="00EA72D3"/>
    <w:rsid w:val="00EA7E97"/>
    <w:rsid w:val="00EB00EA"/>
    <w:rsid w:val="00EB0583"/>
    <w:rsid w:val="00EB098E"/>
    <w:rsid w:val="00EB1199"/>
    <w:rsid w:val="00EB1B4D"/>
    <w:rsid w:val="00EB1D90"/>
    <w:rsid w:val="00EB284A"/>
    <w:rsid w:val="00EB3268"/>
    <w:rsid w:val="00EB48F0"/>
    <w:rsid w:val="00EB4A4C"/>
    <w:rsid w:val="00EB612F"/>
    <w:rsid w:val="00EB7170"/>
    <w:rsid w:val="00EB7515"/>
    <w:rsid w:val="00EB773A"/>
    <w:rsid w:val="00EC168B"/>
    <w:rsid w:val="00EC18E8"/>
    <w:rsid w:val="00EC2AAA"/>
    <w:rsid w:val="00EC2D45"/>
    <w:rsid w:val="00EC3169"/>
    <w:rsid w:val="00EC53FD"/>
    <w:rsid w:val="00EC545D"/>
    <w:rsid w:val="00EC567E"/>
    <w:rsid w:val="00EC5FEA"/>
    <w:rsid w:val="00EC64DE"/>
    <w:rsid w:val="00EC677A"/>
    <w:rsid w:val="00EC6BD1"/>
    <w:rsid w:val="00EC79EF"/>
    <w:rsid w:val="00EC7BC3"/>
    <w:rsid w:val="00ED0495"/>
    <w:rsid w:val="00ED0AF0"/>
    <w:rsid w:val="00ED1957"/>
    <w:rsid w:val="00ED1A50"/>
    <w:rsid w:val="00ED29BA"/>
    <w:rsid w:val="00ED2BF9"/>
    <w:rsid w:val="00ED2CD5"/>
    <w:rsid w:val="00ED3164"/>
    <w:rsid w:val="00ED6309"/>
    <w:rsid w:val="00ED73F7"/>
    <w:rsid w:val="00ED7600"/>
    <w:rsid w:val="00EE128D"/>
    <w:rsid w:val="00EE12B3"/>
    <w:rsid w:val="00EE2673"/>
    <w:rsid w:val="00EE2C75"/>
    <w:rsid w:val="00EE3217"/>
    <w:rsid w:val="00EE4224"/>
    <w:rsid w:val="00EE4D21"/>
    <w:rsid w:val="00EE4F2D"/>
    <w:rsid w:val="00EE53A6"/>
    <w:rsid w:val="00EE5A12"/>
    <w:rsid w:val="00EE5AC0"/>
    <w:rsid w:val="00EE6029"/>
    <w:rsid w:val="00EE6A9E"/>
    <w:rsid w:val="00EE6B58"/>
    <w:rsid w:val="00EF001F"/>
    <w:rsid w:val="00EF0433"/>
    <w:rsid w:val="00EF1255"/>
    <w:rsid w:val="00EF158B"/>
    <w:rsid w:val="00EF1CAB"/>
    <w:rsid w:val="00EF1F6A"/>
    <w:rsid w:val="00EF2C59"/>
    <w:rsid w:val="00EF44B9"/>
    <w:rsid w:val="00EF4DD5"/>
    <w:rsid w:val="00EF502D"/>
    <w:rsid w:val="00EF5889"/>
    <w:rsid w:val="00EF6073"/>
    <w:rsid w:val="00EF698B"/>
    <w:rsid w:val="00EF6F1F"/>
    <w:rsid w:val="00EF73AC"/>
    <w:rsid w:val="00F00162"/>
    <w:rsid w:val="00F00C0E"/>
    <w:rsid w:val="00F015B7"/>
    <w:rsid w:val="00F02F2B"/>
    <w:rsid w:val="00F03AFC"/>
    <w:rsid w:val="00F046E5"/>
    <w:rsid w:val="00F0488D"/>
    <w:rsid w:val="00F0506C"/>
    <w:rsid w:val="00F05EBF"/>
    <w:rsid w:val="00F07C99"/>
    <w:rsid w:val="00F1109A"/>
    <w:rsid w:val="00F11B48"/>
    <w:rsid w:val="00F11BF6"/>
    <w:rsid w:val="00F11D79"/>
    <w:rsid w:val="00F125D2"/>
    <w:rsid w:val="00F13257"/>
    <w:rsid w:val="00F1346E"/>
    <w:rsid w:val="00F1362C"/>
    <w:rsid w:val="00F173BC"/>
    <w:rsid w:val="00F1750D"/>
    <w:rsid w:val="00F20053"/>
    <w:rsid w:val="00F21AC8"/>
    <w:rsid w:val="00F23704"/>
    <w:rsid w:val="00F23E50"/>
    <w:rsid w:val="00F23F3C"/>
    <w:rsid w:val="00F250AD"/>
    <w:rsid w:val="00F25623"/>
    <w:rsid w:val="00F25B7F"/>
    <w:rsid w:val="00F25C88"/>
    <w:rsid w:val="00F26B38"/>
    <w:rsid w:val="00F307E3"/>
    <w:rsid w:val="00F3095C"/>
    <w:rsid w:val="00F30B16"/>
    <w:rsid w:val="00F323A7"/>
    <w:rsid w:val="00F32D2E"/>
    <w:rsid w:val="00F34CE2"/>
    <w:rsid w:val="00F3624E"/>
    <w:rsid w:val="00F36D2C"/>
    <w:rsid w:val="00F37B6D"/>
    <w:rsid w:val="00F4052A"/>
    <w:rsid w:val="00F40CB9"/>
    <w:rsid w:val="00F414F1"/>
    <w:rsid w:val="00F425A8"/>
    <w:rsid w:val="00F438DD"/>
    <w:rsid w:val="00F4396D"/>
    <w:rsid w:val="00F44F50"/>
    <w:rsid w:val="00F46D76"/>
    <w:rsid w:val="00F46EA2"/>
    <w:rsid w:val="00F46F21"/>
    <w:rsid w:val="00F46F48"/>
    <w:rsid w:val="00F47206"/>
    <w:rsid w:val="00F477E8"/>
    <w:rsid w:val="00F47842"/>
    <w:rsid w:val="00F47AAC"/>
    <w:rsid w:val="00F50557"/>
    <w:rsid w:val="00F50771"/>
    <w:rsid w:val="00F508B8"/>
    <w:rsid w:val="00F50FC3"/>
    <w:rsid w:val="00F51216"/>
    <w:rsid w:val="00F51BCD"/>
    <w:rsid w:val="00F51CB7"/>
    <w:rsid w:val="00F51F47"/>
    <w:rsid w:val="00F51F65"/>
    <w:rsid w:val="00F51FB3"/>
    <w:rsid w:val="00F52045"/>
    <w:rsid w:val="00F52A27"/>
    <w:rsid w:val="00F52AB0"/>
    <w:rsid w:val="00F53CB9"/>
    <w:rsid w:val="00F5483A"/>
    <w:rsid w:val="00F55639"/>
    <w:rsid w:val="00F55824"/>
    <w:rsid w:val="00F56CA3"/>
    <w:rsid w:val="00F57ECB"/>
    <w:rsid w:val="00F60538"/>
    <w:rsid w:val="00F6069C"/>
    <w:rsid w:val="00F62AFF"/>
    <w:rsid w:val="00F63633"/>
    <w:rsid w:val="00F636B7"/>
    <w:rsid w:val="00F64849"/>
    <w:rsid w:val="00F652BD"/>
    <w:rsid w:val="00F670C2"/>
    <w:rsid w:val="00F67442"/>
    <w:rsid w:val="00F70AD1"/>
    <w:rsid w:val="00F7112F"/>
    <w:rsid w:val="00F7134B"/>
    <w:rsid w:val="00F72CB1"/>
    <w:rsid w:val="00F735B0"/>
    <w:rsid w:val="00F7519A"/>
    <w:rsid w:val="00F76088"/>
    <w:rsid w:val="00F766CC"/>
    <w:rsid w:val="00F766D3"/>
    <w:rsid w:val="00F7700B"/>
    <w:rsid w:val="00F771C6"/>
    <w:rsid w:val="00F77C86"/>
    <w:rsid w:val="00F80172"/>
    <w:rsid w:val="00F8215E"/>
    <w:rsid w:val="00F823CC"/>
    <w:rsid w:val="00F824F5"/>
    <w:rsid w:val="00F836F9"/>
    <w:rsid w:val="00F83D32"/>
    <w:rsid w:val="00F84446"/>
    <w:rsid w:val="00F84BA1"/>
    <w:rsid w:val="00F84BC6"/>
    <w:rsid w:val="00F855F0"/>
    <w:rsid w:val="00F8576A"/>
    <w:rsid w:val="00F85ED2"/>
    <w:rsid w:val="00F87675"/>
    <w:rsid w:val="00F87BA9"/>
    <w:rsid w:val="00F90434"/>
    <w:rsid w:val="00F90FAB"/>
    <w:rsid w:val="00F91386"/>
    <w:rsid w:val="00F9149F"/>
    <w:rsid w:val="00F91571"/>
    <w:rsid w:val="00F917F4"/>
    <w:rsid w:val="00F929BF"/>
    <w:rsid w:val="00F933B6"/>
    <w:rsid w:val="00F9374D"/>
    <w:rsid w:val="00F93ADC"/>
    <w:rsid w:val="00F94171"/>
    <w:rsid w:val="00F94183"/>
    <w:rsid w:val="00F941AD"/>
    <w:rsid w:val="00F94446"/>
    <w:rsid w:val="00F94F61"/>
    <w:rsid w:val="00F950D7"/>
    <w:rsid w:val="00F95785"/>
    <w:rsid w:val="00F95C71"/>
    <w:rsid w:val="00F95CAF"/>
    <w:rsid w:val="00F9630E"/>
    <w:rsid w:val="00F97CAF"/>
    <w:rsid w:val="00FA0A44"/>
    <w:rsid w:val="00FA30F4"/>
    <w:rsid w:val="00FA3473"/>
    <w:rsid w:val="00FA44D5"/>
    <w:rsid w:val="00FA45E9"/>
    <w:rsid w:val="00FA57A7"/>
    <w:rsid w:val="00FA6F7B"/>
    <w:rsid w:val="00FA77E7"/>
    <w:rsid w:val="00FB0223"/>
    <w:rsid w:val="00FB050C"/>
    <w:rsid w:val="00FB080E"/>
    <w:rsid w:val="00FB084E"/>
    <w:rsid w:val="00FB1990"/>
    <w:rsid w:val="00FB2798"/>
    <w:rsid w:val="00FB2D2E"/>
    <w:rsid w:val="00FB3D65"/>
    <w:rsid w:val="00FB3F79"/>
    <w:rsid w:val="00FB41E7"/>
    <w:rsid w:val="00FB5B0F"/>
    <w:rsid w:val="00FB5E25"/>
    <w:rsid w:val="00FB61AC"/>
    <w:rsid w:val="00FB6924"/>
    <w:rsid w:val="00FB6B7B"/>
    <w:rsid w:val="00FB6DF4"/>
    <w:rsid w:val="00FB7368"/>
    <w:rsid w:val="00FB76BB"/>
    <w:rsid w:val="00FB7837"/>
    <w:rsid w:val="00FC1108"/>
    <w:rsid w:val="00FC1726"/>
    <w:rsid w:val="00FC235B"/>
    <w:rsid w:val="00FC2730"/>
    <w:rsid w:val="00FC27F3"/>
    <w:rsid w:val="00FC29B9"/>
    <w:rsid w:val="00FC2DA8"/>
    <w:rsid w:val="00FC3591"/>
    <w:rsid w:val="00FC3AF7"/>
    <w:rsid w:val="00FC3E0C"/>
    <w:rsid w:val="00FC57DA"/>
    <w:rsid w:val="00FC6247"/>
    <w:rsid w:val="00FC651B"/>
    <w:rsid w:val="00FC6BBC"/>
    <w:rsid w:val="00FC6FD3"/>
    <w:rsid w:val="00FC7511"/>
    <w:rsid w:val="00FD01E2"/>
    <w:rsid w:val="00FD0466"/>
    <w:rsid w:val="00FD064F"/>
    <w:rsid w:val="00FD0BFF"/>
    <w:rsid w:val="00FD1213"/>
    <w:rsid w:val="00FD1560"/>
    <w:rsid w:val="00FD1DBC"/>
    <w:rsid w:val="00FD1ECC"/>
    <w:rsid w:val="00FD2C6A"/>
    <w:rsid w:val="00FD3732"/>
    <w:rsid w:val="00FD55B3"/>
    <w:rsid w:val="00FD587B"/>
    <w:rsid w:val="00FD5C3A"/>
    <w:rsid w:val="00FD62A1"/>
    <w:rsid w:val="00FD6910"/>
    <w:rsid w:val="00FE001D"/>
    <w:rsid w:val="00FE0410"/>
    <w:rsid w:val="00FE0B13"/>
    <w:rsid w:val="00FE1A62"/>
    <w:rsid w:val="00FE21CD"/>
    <w:rsid w:val="00FE2ABC"/>
    <w:rsid w:val="00FE305C"/>
    <w:rsid w:val="00FE4AAD"/>
    <w:rsid w:val="00FE76F6"/>
    <w:rsid w:val="00FE77F2"/>
    <w:rsid w:val="00FE79CD"/>
    <w:rsid w:val="00FE7DF2"/>
    <w:rsid w:val="00FE7F55"/>
    <w:rsid w:val="00FF0301"/>
    <w:rsid w:val="00FF04D2"/>
    <w:rsid w:val="00FF11D4"/>
    <w:rsid w:val="00FF1390"/>
    <w:rsid w:val="00FF23A4"/>
    <w:rsid w:val="00FF4A80"/>
    <w:rsid w:val="00FF4BAE"/>
    <w:rsid w:val="00FF4CC1"/>
    <w:rsid w:val="00FF528C"/>
    <w:rsid w:val="00FF5350"/>
    <w:rsid w:val="00FF572C"/>
    <w:rsid w:val="00FF5E42"/>
    <w:rsid w:val="00FF71EC"/>
    <w:rsid w:val="00FF7303"/>
    <w:rsid w:val="00FF7454"/>
    <w:rsid w:val="00FF7553"/>
    <w:rsid w:val="00FF7582"/>
    <w:rsid w:val="00FF7804"/>
    <w:rsid w:val="00FF7D7F"/>
    <w:rsid w:val="00FF7E15"/>
    <w:rsid w:val="013C6CDF"/>
    <w:rsid w:val="016885C6"/>
    <w:rsid w:val="03AD01B0"/>
    <w:rsid w:val="03B136F1"/>
    <w:rsid w:val="045394DF"/>
    <w:rsid w:val="04950D73"/>
    <w:rsid w:val="04C18AAE"/>
    <w:rsid w:val="054E962C"/>
    <w:rsid w:val="0585F6BA"/>
    <w:rsid w:val="07C5EC92"/>
    <w:rsid w:val="090F4F2D"/>
    <w:rsid w:val="0991BB71"/>
    <w:rsid w:val="09A7D0E2"/>
    <w:rsid w:val="09B68505"/>
    <w:rsid w:val="09B8590B"/>
    <w:rsid w:val="09C48028"/>
    <w:rsid w:val="09FA3662"/>
    <w:rsid w:val="0A20BE15"/>
    <w:rsid w:val="0A5D4EE3"/>
    <w:rsid w:val="0C194FA7"/>
    <w:rsid w:val="0C550923"/>
    <w:rsid w:val="0C6C964E"/>
    <w:rsid w:val="0D7FB128"/>
    <w:rsid w:val="0DE08390"/>
    <w:rsid w:val="0E0D4D67"/>
    <w:rsid w:val="0F023FC2"/>
    <w:rsid w:val="0F070DAE"/>
    <w:rsid w:val="0F0BF58E"/>
    <w:rsid w:val="0F359C41"/>
    <w:rsid w:val="0F58AC4C"/>
    <w:rsid w:val="0F9A40AB"/>
    <w:rsid w:val="106A04DC"/>
    <w:rsid w:val="11018672"/>
    <w:rsid w:val="12A90EB9"/>
    <w:rsid w:val="12FEBFA5"/>
    <w:rsid w:val="13145E31"/>
    <w:rsid w:val="135FE9E4"/>
    <w:rsid w:val="13F98A38"/>
    <w:rsid w:val="1403E442"/>
    <w:rsid w:val="161FD593"/>
    <w:rsid w:val="18010F39"/>
    <w:rsid w:val="18660826"/>
    <w:rsid w:val="189C845E"/>
    <w:rsid w:val="18AA9520"/>
    <w:rsid w:val="190BA850"/>
    <w:rsid w:val="19B7C5FC"/>
    <w:rsid w:val="1A0A9832"/>
    <w:rsid w:val="1AC255C8"/>
    <w:rsid w:val="1B654863"/>
    <w:rsid w:val="1B7B9558"/>
    <w:rsid w:val="1BE6C9D9"/>
    <w:rsid w:val="1E545179"/>
    <w:rsid w:val="1F56A3D7"/>
    <w:rsid w:val="1F9995C0"/>
    <w:rsid w:val="215D969C"/>
    <w:rsid w:val="21C4E1D5"/>
    <w:rsid w:val="2246E0D9"/>
    <w:rsid w:val="245F59BE"/>
    <w:rsid w:val="25194724"/>
    <w:rsid w:val="261032E3"/>
    <w:rsid w:val="267A1DF0"/>
    <w:rsid w:val="273E944B"/>
    <w:rsid w:val="27D07C87"/>
    <w:rsid w:val="27D3B8AD"/>
    <w:rsid w:val="283840E4"/>
    <w:rsid w:val="28408C21"/>
    <w:rsid w:val="2960E3A5"/>
    <w:rsid w:val="299C509C"/>
    <w:rsid w:val="2AF822AF"/>
    <w:rsid w:val="2AFD1948"/>
    <w:rsid w:val="2B1D61AC"/>
    <w:rsid w:val="2C2D06BE"/>
    <w:rsid w:val="2C470F3E"/>
    <w:rsid w:val="2C72DAD2"/>
    <w:rsid w:val="2C8E69C2"/>
    <w:rsid w:val="2D1B4794"/>
    <w:rsid w:val="2D70021C"/>
    <w:rsid w:val="2D7EADCE"/>
    <w:rsid w:val="2DB7E911"/>
    <w:rsid w:val="312EA73E"/>
    <w:rsid w:val="32115A89"/>
    <w:rsid w:val="32502BC4"/>
    <w:rsid w:val="336590ED"/>
    <w:rsid w:val="33E2E328"/>
    <w:rsid w:val="34379874"/>
    <w:rsid w:val="344A2C96"/>
    <w:rsid w:val="348D936D"/>
    <w:rsid w:val="34CB7D0D"/>
    <w:rsid w:val="35F788AB"/>
    <w:rsid w:val="3782C689"/>
    <w:rsid w:val="381F0DB5"/>
    <w:rsid w:val="3890AE4B"/>
    <w:rsid w:val="38BB1347"/>
    <w:rsid w:val="38D4AEA3"/>
    <w:rsid w:val="39551C13"/>
    <w:rsid w:val="39A97969"/>
    <w:rsid w:val="39C152D0"/>
    <w:rsid w:val="3A3CDBBC"/>
    <w:rsid w:val="3B713EDF"/>
    <w:rsid w:val="3DE542CB"/>
    <w:rsid w:val="3E013005"/>
    <w:rsid w:val="3E23EC8E"/>
    <w:rsid w:val="4050EDBD"/>
    <w:rsid w:val="405DC2BB"/>
    <w:rsid w:val="4062573A"/>
    <w:rsid w:val="42A0822C"/>
    <w:rsid w:val="42E7D701"/>
    <w:rsid w:val="43072C0C"/>
    <w:rsid w:val="439EE897"/>
    <w:rsid w:val="443C17BE"/>
    <w:rsid w:val="44860E61"/>
    <w:rsid w:val="44C8AFB4"/>
    <w:rsid w:val="45053F7C"/>
    <w:rsid w:val="458858BF"/>
    <w:rsid w:val="4629ED5B"/>
    <w:rsid w:val="462B5E7A"/>
    <w:rsid w:val="48BBBA25"/>
    <w:rsid w:val="49935D40"/>
    <w:rsid w:val="4AA11217"/>
    <w:rsid w:val="4C8D9D46"/>
    <w:rsid w:val="4E94C6C7"/>
    <w:rsid w:val="4EB2731E"/>
    <w:rsid w:val="4F439F5A"/>
    <w:rsid w:val="4F9BDA78"/>
    <w:rsid w:val="4FC01BA5"/>
    <w:rsid w:val="506258AF"/>
    <w:rsid w:val="531CAA8C"/>
    <w:rsid w:val="53900108"/>
    <w:rsid w:val="53D61674"/>
    <w:rsid w:val="54740305"/>
    <w:rsid w:val="54DF954F"/>
    <w:rsid w:val="55577408"/>
    <w:rsid w:val="56396B36"/>
    <w:rsid w:val="574205B0"/>
    <w:rsid w:val="577700B9"/>
    <w:rsid w:val="57A43DB5"/>
    <w:rsid w:val="57DB46F5"/>
    <w:rsid w:val="58856E8E"/>
    <w:rsid w:val="58FF5D89"/>
    <w:rsid w:val="5989AE2E"/>
    <w:rsid w:val="5B88F2DF"/>
    <w:rsid w:val="5CA24DD2"/>
    <w:rsid w:val="601D0AF8"/>
    <w:rsid w:val="606B9295"/>
    <w:rsid w:val="63412B2A"/>
    <w:rsid w:val="6389C381"/>
    <w:rsid w:val="6390DBA9"/>
    <w:rsid w:val="63CE2787"/>
    <w:rsid w:val="64420753"/>
    <w:rsid w:val="655AF4A0"/>
    <w:rsid w:val="6587C55B"/>
    <w:rsid w:val="66E491E7"/>
    <w:rsid w:val="6717741D"/>
    <w:rsid w:val="67E878BF"/>
    <w:rsid w:val="68A18108"/>
    <w:rsid w:val="69C4FB10"/>
    <w:rsid w:val="6A02D953"/>
    <w:rsid w:val="6A112C34"/>
    <w:rsid w:val="6A8A213E"/>
    <w:rsid w:val="6ADCBFD3"/>
    <w:rsid w:val="6B0B5644"/>
    <w:rsid w:val="6D474581"/>
    <w:rsid w:val="6DDE418D"/>
    <w:rsid w:val="6FFB2B30"/>
    <w:rsid w:val="70EF1E11"/>
    <w:rsid w:val="717E59AC"/>
    <w:rsid w:val="71F0BD08"/>
    <w:rsid w:val="7238036E"/>
    <w:rsid w:val="729F7F7B"/>
    <w:rsid w:val="731F70A6"/>
    <w:rsid w:val="74775F1E"/>
    <w:rsid w:val="7662EA7D"/>
    <w:rsid w:val="77315CC1"/>
    <w:rsid w:val="774AF912"/>
    <w:rsid w:val="77C5638C"/>
    <w:rsid w:val="78BF025C"/>
    <w:rsid w:val="7B7419F5"/>
    <w:rsid w:val="7C2887D7"/>
    <w:rsid w:val="7D503E41"/>
    <w:rsid w:val="7D9645E5"/>
    <w:rsid w:val="7D9B4FF8"/>
    <w:rsid w:val="7DEF55B3"/>
    <w:rsid w:val="7F8F4208"/>
    <w:rsid w:val="7FD7A9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4FEC"/>
  <w15:chartTrackingRefBased/>
  <w15:docId w15:val="{6E8C0073-329E-4DE7-ADE9-511C55A7E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E8F"/>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A7BDE"/>
    <w:pPr>
      <w:numPr>
        <w:ilvl w:val="1"/>
        <w:numId w:val="18"/>
      </w:numPr>
    </w:pPr>
    <w:rPr>
      <w:rFonts w:eastAsia="宋体"/>
      <w:lang w:val="en-US" w:eastAsia="zh-CN"/>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3A7BDE"/>
    <w:rPr>
      <w:rFonts w:ascii="Arial" w:eastAsia="宋体"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950D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basedOn w:val="Normal"/>
    <w:next w:val="Normal"/>
    <w:autoRedefine/>
    <w:uiPriority w:val="39"/>
    <w:unhideWhenUsed/>
    <w:qFormat/>
    <w:rsid w:val="00CD7FB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character" w:styleId="Mention">
    <w:name w:val="Mention"/>
    <w:basedOn w:val="DefaultParagraphFont"/>
    <w:uiPriority w:val="99"/>
    <w:unhideWhenUsed/>
    <w:rsid w:val="007F5B63"/>
    <w:rPr>
      <w:color w:val="2B579A"/>
      <w:shd w:val="clear" w:color="auto" w:fill="E1DFDD"/>
    </w:rPr>
  </w:style>
  <w:style w:type="paragraph" w:customStyle="1" w:styleId="B1">
    <w:name w:val="B1"/>
    <w:basedOn w:val="List"/>
    <w:link w:val="B1Char"/>
    <w:qFormat/>
    <w:rsid w:val="0033538D"/>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33538D"/>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33538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3538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538D"/>
    <w:pPr>
      <w:ind w:left="283" w:hanging="283"/>
      <w:contextualSpacing/>
    </w:pPr>
  </w:style>
  <w:style w:type="paragraph" w:styleId="List2">
    <w:name w:val="List 2"/>
    <w:basedOn w:val="Normal"/>
    <w:uiPriority w:val="99"/>
    <w:semiHidden/>
    <w:unhideWhenUsed/>
    <w:rsid w:val="0033538D"/>
    <w:pPr>
      <w:ind w:left="566" w:hanging="283"/>
      <w:contextualSpacing/>
    </w:pPr>
  </w:style>
  <w:style w:type="paragraph" w:styleId="Revision">
    <w:name w:val="Revision"/>
    <w:hidden/>
    <w:uiPriority w:val="99"/>
    <w:semiHidden/>
    <w:rsid w:val="00DE0139"/>
    <w:pPr>
      <w:spacing w:after="0" w:line="240" w:lineRule="auto"/>
    </w:pPr>
    <w:rPr>
      <w:rFonts w:ascii="Times New Roman" w:hAnsi="Times New Roman"/>
      <w:sz w:val="20"/>
      <w:lang w:val="en-GB"/>
    </w:rPr>
  </w:style>
  <w:style w:type="paragraph" w:customStyle="1" w:styleId="Agreement">
    <w:name w:val="Agreement"/>
    <w:basedOn w:val="Normal"/>
    <w:next w:val="Normal"/>
    <w:uiPriority w:val="99"/>
    <w:qFormat/>
    <w:rsid w:val="00101EEC"/>
    <w:pPr>
      <w:tabs>
        <w:tab w:val="num" w:pos="1619"/>
      </w:tabs>
      <w:spacing w:before="60" w:after="0" w:line="240" w:lineRule="auto"/>
      <w:ind w:left="1619"/>
    </w:pPr>
    <w:rPr>
      <w:rFonts w:ascii="Arial" w:eastAsia="MS Mincho" w:hAnsi="Arial" w:cs="Times New Roman"/>
      <w:b/>
      <w:szCs w:val="24"/>
      <w:lang w:eastAsia="en-GB"/>
    </w:rPr>
  </w:style>
  <w:style w:type="character" w:styleId="PlaceholderText">
    <w:name w:val="Placeholder Text"/>
    <w:basedOn w:val="DefaultParagraphFont"/>
    <w:uiPriority w:val="99"/>
    <w:semiHidden/>
    <w:rsid w:val="00E810A6"/>
    <w:rPr>
      <w:color w:val="666666"/>
    </w:rPr>
  </w:style>
  <w:style w:type="paragraph" w:customStyle="1" w:styleId="CRCoverPage">
    <w:name w:val="CR Cover Page"/>
    <w:rsid w:val="00261A86"/>
    <w:pPr>
      <w:spacing w:after="120" w:line="240" w:lineRule="auto"/>
    </w:pPr>
    <w:rPr>
      <w:rFonts w:ascii="Arial" w:eastAsia="宋体" w:hAnsi="Arial" w:cs="Times New Roman"/>
      <w:sz w:val="20"/>
      <w:szCs w:val="20"/>
      <w:lang w:val="en-GB"/>
    </w:rPr>
  </w:style>
  <w:style w:type="paragraph" w:styleId="BodyText">
    <w:name w:val="Body Text"/>
    <w:aliases w:val="bt"/>
    <w:basedOn w:val="Normal"/>
    <w:link w:val="BodyTextChar"/>
    <w:rsid w:val="00073F91"/>
    <w:pPr>
      <w:spacing w:after="120" w:line="240" w:lineRule="auto"/>
      <w:ind w:left="1440" w:hanging="1440"/>
      <w:jc w:val="both"/>
    </w:pPr>
    <w:rPr>
      <w:rFonts w:ascii="Times" w:eastAsia="Batang" w:hAnsi="Times" w:cs="Times New Roman"/>
      <w:szCs w:val="24"/>
    </w:rPr>
  </w:style>
  <w:style w:type="character" w:customStyle="1" w:styleId="BodyTextChar">
    <w:name w:val="Body Text Char"/>
    <w:aliases w:val="bt Char"/>
    <w:basedOn w:val="DefaultParagraphFont"/>
    <w:link w:val="BodyText"/>
    <w:rsid w:val="00073F91"/>
    <w:rPr>
      <w:rFonts w:ascii="Times" w:eastAsia="Batang" w:hAnsi="Times" w:cs="Times New Roman"/>
      <w:sz w:val="20"/>
      <w:szCs w:val="24"/>
      <w:lang w:val="en-GB"/>
    </w:rPr>
  </w:style>
  <w:style w:type="paragraph" w:customStyle="1" w:styleId="References">
    <w:name w:val="References"/>
    <w:basedOn w:val="Normal"/>
    <w:rsid w:val="00073F91"/>
    <w:pPr>
      <w:numPr>
        <w:ilvl w:val="2"/>
        <w:numId w:val="61"/>
      </w:numPr>
      <w:spacing w:after="0" w:line="240" w:lineRule="auto"/>
    </w:pPr>
    <w:rPr>
      <w:rFonts w:eastAsia="Times New Roman" w:cs="Times New Roman"/>
      <w:szCs w:val="24"/>
      <w:lang w:val="en-US"/>
    </w:rPr>
  </w:style>
  <w:style w:type="paragraph" w:styleId="NormalWeb">
    <w:name w:val="Normal (Web)"/>
    <w:basedOn w:val="Normal"/>
    <w:uiPriority w:val="99"/>
    <w:unhideWhenUsed/>
    <w:qFormat/>
    <w:rsid w:val="00073F91"/>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9133AE"/>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133AE"/>
  </w:style>
  <w:style w:type="character" w:customStyle="1" w:styleId="eop">
    <w:name w:val="eop"/>
    <w:basedOn w:val="DefaultParagraphFont"/>
    <w:rsid w:val="009133AE"/>
  </w:style>
  <w:style w:type="paragraph" w:customStyle="1" w:styleId="B3">
    <w:name w:val="B3"/>
    <w:basedOn w:val="List3"/>
    <w:link w:val="B3Char"/>
    <w:qFormat/>
    <w:rsid w:val="00342259"/>
    <w:pPr>
      <w:spacing w:after="180" w:line="240" w:lineRule="auto"/>
      <w:ind w:leftChars="0" w:left="1135" w:firstLineChars="0" w:hanging="284"/>
      <w:contextualSpacing w:val="0"/>
    </w:pPr>
    <w:rPr>
      <w:rFonts w:cs="Times New Roman"/>
      <w:szCs w:val="20"/>
    </w:rPr>
  </w:style>
  <w:style w:type="character" w:customStyle="1" w:styleId="B3Char">
    <w:name w:val="B3 Char"/>
    <w:link w:val="B3"/>
    <w:qFormat/>
    <w:locked/>
    <w:rsid w:val="00342259"/>
    <w:rPr>
      <w:rFonts w:ascii="Times New Roman" w:hAnsi="Times New Roman" w:cs="Times New Roman"/>
      <w:sz w:val="20"/>
      <w:szCs w:val="20"/>
      <w:lang w:val="en-GB"/>
    </w:rPr>
  </w:style>
  <w:style w:type="paragraph" w:styleId="List3">
    <w:name w:val="List 3"/>
    <w:basedOn w:val="Normal"/>
    <w:uiPriority w:val="99"/>
    <w:semiHidden/>
    <w:unhideWhenUsed/>
    <w:rsid w:val="00342259"/>
    <w:pPr>
      <w:ind w:leftChars="400" w:left="100" w:hangingChars="200" w:hanging="200"/>
      <w:contextualSpacing/>
    </w:pPr>
  </w:style>
  <w:style w:type="paragraph" w:styleId="TOC9">
    <w:name w:val="toc 9"/>
    <w:basedOn w:val="Normal"/>
    <w:next w:val="Normal"/>
    <w:autoRedefine/>
    <w:uiPriority w:val="39"/>
    <w:semiHidden/>
    <w:unhideWhenUsed/>
    <w:rsid w:val="007F76F9"/>
    <w:pPr>
      <w:spacing w:after="100"/>
      <w:ind w:left="1600"/>
    </w:pPr>
  </w:style>
  <w:style w:type="paragraph" w:customStyle="1" w:styleId="TAL">
    <w:name w:val="TAL"/>
    <w:basedOn w:val="Normal"/>
    <w:link w:val="TALCar"/>
    <w:qFormat/>
    <w:rsid w:val="00B902A9"/>
    <w:pPr>
      <w:keepNext/>
      <w:keepLines/>
      <w:spacing w:after="180" w:line="240" w:lineRule="auto"/>
      <w:jc w:val="both"/>
    </w:pPr>
    <w:rPr>
      <w:rFonts w:ascii="Arial" w:eastAsia="Times New Roman" w:hAnsi="Arial" w:cs="Times New Roman"/>
      <w:sz w:val="18"/>
      <w:szCs w:val="24"/>
      <w:lang w:val="en-US"/>
    </w:rPr>
  </w:style>
  <w:style w:type="character" w:customStyle="1" w:styleId="TALCar">
    <w:name w:val="TAL Car"/>
    <w:link w:val="TAL"/>
    <w:qFormat/>
    <w:locked/>
    <w:rsid w:val="00B902A9"/>
    <w:rPr>
      <w:rFonts w:ascii="Arial" w:eastAsia="Times New Roman" w:hAnsi="Arial" w:cs="Times New Roman"/>
      <w:sz w:val="18"/>
      <w:szCs w:val="24"/>
    </w:rPr>
  </w:style>
  <w:style w:type="paragraph" w:customStyle="1" w:styleId="00BodyText">
    <w:name w:val="00 BodyText"/>
    <w:basedOn w:val="Normal"/>
    <w:rsid w:val="00B902A9"/>
    <w:pPr>
      <w:spacing w:after="220" w:line="240" w:lineRule="auto"/>
      <w:jc w:val="both"/>
    </w:pPr>
    <w:rPr>
      <w:rFonts w:ascii="Arial" w:eastAsia="Times New Roman" w:hAnsi="Arial"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67266">
      <w:bodyDiv w:val="1"/>
      <w:marLeft w:val="0"/>
      <w:marRight w:val="0"/>
      <w:marTop w:val="0"/>
      <w:marBottom w:val="0"/>
      <w:divBdr>
        <w:top w:val="none" w:sz="0" w:space="0" w:color="auto"/>
        <w:left w:val="none" w:sz="0" w:space="0" w:color="auto"/>
        <w:bottom w:val="none" w:sz="0" w:space="0" w:color="auto"/>
        <w:right w:val="none" w:sz="0" w:space="0" w:color="auto"/>
      </w:divBdr>
    </w:div>
    <w:div w:id="106312141">
      <w:bodyDiv w:val="1"/>
      <w:marLeft w:val="0"/>
      <w:marRight w:val="0"/>
      <w:marTop w:val="0"/>
      <w:marBottom w:val="0"/>
      <w:divBdr>
        <w:top w:val="none" w:sz="0" w:space="0" w:color="auto"/>
        <w:left w:val="none" w:sz="0" w:space="0" w:color="auto"/>
        <w:bottom w:val="none" w:sz="0" w:space="0" w:color="auto"/>
        <w:right w:val="none" w:sz="0" w:space="0" w:color="auto"/>
      </w:divBdr>
    </w:div>
    <w:div w:id="296884130">
      <w:bodyDiv w:val="1"/>
      <w:marLeft w:val="0"/>
      <w:marRight w:val="0"/>
      <w:marTop w:val="0"/>
      <w:marBottom w:val="0"/>
      <w:divBdr>
        <w:top w:val="none" w:sz="0" w:space="0" w:color="auto"/>
        <w:left w:val="none" w:sz="0" w:space="0" w:color="auto"/>
        <w:bottom w:val="none" w:sz="0" w:space="0" w:color="auto"/>
        <w:right w:val="none" w:sz="0" w:space="0" w:color="auto"/>
      </w:divBdr>
    </w:div>
    <w:div w:id="302658411">
      <w:bodyDiv w:val="1"/>
      <w:marLeft w:val="0"/>
      <w:marRight w:val="0"/>
      <w:marTop w:val="0"/>
      <w:marBottom w:val="0"/>
      <w:divBdr>
        <w:top w:val="none" w:sz="0" w:space="0" w:color="auto"/>
        <w:left w:val="none" w:sz="0" w:space="0" w:color="auto"/>
        <w:bottom w:val="none" w:sz="0" w:space="0" w:color="auto"/>
        <w:right w:val="none" w:sz="0" w:space="0" w:color="auto"/>
      </w:divBdr>
      <w:divsChild>
        <w:div w:id="360057644">
          <w:marLeft w:val="0"/>
          <w:marRight w:val="0"/>
          <w:marTop w:val="0"/>
          <w:marBottom w:val="0"/>
          <w:divBdr>
            <w:top w:val="none" w:sz="0" w:space="0" w:color="auto"/>
            <w:left w:val="none" w:sz="0" w:space="0" w:color="auto"/>
            <w:bottom w:val="none" w:sz="0" w:space="0" w:color="auto"/>
            <w:right w:val="none" w:sz="0" w:space="0" w:color="auto"/>
          </w:divBdr>
        </w:div>
        <w:div w:id="1502113419">
          <w:marLeft w:val="0"/>
          <w:marRight w:val="0"/>
          <w:marTop w:val="0"/>
          <w:marBottom w:val="0"/>
          <w:divBdr>
            <w:top w:val="none" w:sz="0" w:space="0" w:color="auto"/>
            <w:left w:val="none" w:sz="0" w:space="0" w:color="auto"/>
            <w:bottom w:val="none" w:sz="0" w:space="0" w:color="auto"/>
            <w:right w:val="none" w:sz="0" w:space="0" w:color="auto"/>
          </w:divBdr>
        </w:div>
        <w:div w:id="1840919684">
          <w:marLeft w:val="0"/>
          <w:marRight w:val="0"/>
          <w:marTop w:val="0"/>
          <w:marBottom w:val="0"/>
          <w:divBdr>
            <w:top w:val="none" w:sz="0" w:space="0" w:color="auto"/>
            <w:left w:val="none" w:sz="0" w:space="0" w:color="auto"/>
            <w:bottom w:val="none" w:sz="0" w:space="0" w:color="auto"/>
            <w:right w:val="none" w:sz="0" w:space="0" w:color="auto"/>
          </w:divBdr>
        </w:div>
      </w:divsChild>
    </w:div>
    <w:div w:id="383145109">
      <w:bodyDiv w:val="1"/>
      <w:marLeft w:val="0"/>
      <w:marRight w:val="0"/>
      <w:marTop w:val="0"/>
      <w:marBottom w:val="0"/>
      <w:divBdr>
        <w:top w:val="none" w:sz="0" w:space="0" w:color="auto"/>
        <w:left w:val="none" w:sz="0" w:space="0" w:color="auto"/>
        <w:bottom w:val="none" w:sz="0" w:space="0" w:color="auto"/>
        <w:right w:val="none" w:sz="0" w:space="0" w:color="auto"/>
      </w:divBdr>
    </w:div>
    <w:div w:id="385957749">
      <w:bodyDiv w:val="1"/>
      <w:marLeft w:val="0"/>
      <w:marRight w:val="0"/>
      <w:marTop w:val="0"/>
      <w:marBottom w:val="0"/>
      <w:divBdr>
        <w:top w:val="none" w:sz="0" w:space="0" w:color="auto"/>
        <w:left w:val="none" w:sz="0" w:space="0" w:color="auto"/>
        <w:bottom w:val="none" w:sz="0" w:space="0" w:color="auto"/>
        <w:right w:val="none" w:sz="0" w:space="0" w:color="auto"/>
      </w:divBdr>
      <w:divsChild>
        <w:div w:id="210457933">
          <w:marLeft w:val="0"/>
          <w:marRight w:val="0"/>
          <w:marTop w:val="0"/>
          <w:marBottom w:val="0"/>
          <w:divBdr>
            <w:top w:val="none" w:sz="0" w:space="0" w:color="auto"/>
            <w:left w:val="none" w:sz="0" w:space="0" w:color="auto"/>
            <w:bottom w:val="none" w:sz="0" w:space="0" w:color="auto"/>
            <w:right w:val="none" w:sz="0" w:space="0" w:color="auto"/>
          </w:divBdr>
        </w:div>
      </w:divsChild>
    </w:div>
    <w:div w:id="429812087">
      <w:bodyDiv w:val="1"/>
      <w:marLeft w:val="0"/>
      <w:marRight w:val="0"/>
      <w:marTop w:val="0"/>
      <w:marBottom w:val="0"/>
      <w:divBdr>
        <w:top w:val="none" w:sz="0" w:space="0" w:color="auto"/>
        <w:left w:val="none" w:sz="0" w:space="0" w:color="auto"/>
        <w:bottom w:val="none" w:sz="0" w:space="0" w:color="auto"/>
        <w:right w:val="none" w:sz="0" w:space="0" w:color="auto"/>
      </w:divBdr>
    </w:div>
    <w:div w:id="483811731">
      <w:bodyDiv w:val="1"/>
      <w:marLeft w:val="0"/>
      <w:marRight w:val="0"/>
      <w:marTop w:val="0"/>
      <w:marBottom w:val="0"/>
      <w:divBdr>
        <w:top w:val="none" w:sz="0" w:space="0" w:color="auto"/>
        <w:left w:val="none" w:sz="0" w:space="0" w:color="auto"/>
        <w:bottom w:val="none" w:sz="0" w:space="0" w:color="auto"/>
        <w:right w:val="none" w:sz="0" w:space="0" w:color="auto"/>
      </w:divBdr>
    </w:div>
    <w:div w:id="506217093">
      <w:bodyDiv w:val="1"/>
      <w:marLeft w:val="0"/>
      <w:marRight w:val="0"/>
      <w:marTop w:val="0"/>
      <w:marBottom w:val="0"/>
      <w:divBdr>
        <w:top w:val="none" w:sz="0" w:space="0" w:color="auto"/>
        <w:left w:val="none" w:sz="0" w:space="0" w:color="auto"/>
        <w:bottom w:val="none" w:sz="0" w:space="0" w:color="auto"/>
        <w:right w:val="none" w:sz="0" w:space="0" w:color="auto"/>
      </w:divBdr>
      <w:divsChild>
        <w:div w:id="637876919">
          <w:marLeft w:val="0"/>
          <w:marRight w:val="0"/>
          <w:marTop w:val="0"/>
          <w:marBottom w:val="0"/>
          <w:divBdr>
            <w:top w:val="none" w:sz="0" w:space="0" w:color="auto"/>
            <w:left w:val="none" w:sz="0" w:space="0" w:color="auto"/>
            <w:bottom w:val="none" w:sz="0" w:space="0" w:color="auto"/>
            <w:right w:val="none" w:sz="0" w:space="0" w:color="auto"/>
          </w:divBdr>
        </w:div>
      </w:divsChild>
    </w:div>
    <w:div w:id="507519955">
      <w:bodyDiv w:val="1"/>
      <w:marLeft w:val="0"/>
      <w:marRight w:val="0"/>
      <w:marTop w:val="0"/>
      <w:marBottom w:val="0"/>
      <w:divBdr>
        <w:top w:val="none" w:sz="0" w:space="0" w:color="auto"/>
        <w:left w:val="none" w:sz="0" w:space="0" w:color="auto"/>
        <w:bottom w:val="none" w:sz="0" w:space="0" w:color="auto"/>
        <w:right w:val="none" w:sz="0" w:space="0" w:color="auto"/>
      </w:divBdr>
    </w:div>
    <w:div w:id="511719982">
      <w:bodyDiv w:val="1"/>
      <w:marLeft w:val="0"/>
      <w:marRight w:val="0"/>
      <w:marTop w:val="0"/>
      <w:marBottom w:val="0"/>
      <w:divBdr>
        <w:top w:val="none" w:sz="0" w:space="0" w:color="auto"/>
        <w:left w:val="none" w:sz="0" w:space="0" w:color="auto"/>
        <w:bottom w:val="none" w:sz="0" w:space="0" w:color="auto"/>
        <w:right w:val="none" w:sz="0" w:space="0" w:color="auto"/>
      </w:divBdr>
    </w:div>
    <w:div w:id="512231086">
      <w:bodyDiv w:val="1"/>
      <w:marLeft w:val="0"/>
      <w:marRight w:val="0"/>
      <w:marTop w:val="0"/>
      <w:marBottom w:val="0"/>
      <w:divBdr>
        <w:top w:val="none" w:sz="0" w:space="0" w:color="auto"/>
        <w:left w:val="none" w:sz="0" w:space="0" w:color="auto"/>
        <w:bottom w:val="none" w:sz="0" w:space="0" w:color="auto"/>
        <w:right w:val="none" w:sz="0" w:space="0" w:color="auto"/>
      </w:divBdr>
    </w:div>
    <w:div w:id="515004901">
      <w:bodyDiv w:val="1"/>
      <w:marLeft w:val="0"/>
      <w:marRight w:val="0"/>
      <w:marTop w:val="0"/>
      <w:marBottom w:val="0"/>
      <w:divBdr>
        <w:top w:val="none" w:sz="0" w:space="0" w:color="auto"/>
        <w:left w:val="none" w:sz="0" w:space="0" w:color="auto"/>
        <w:bottom w:val="none" w:sz="0" w:space="0" w:color="auto"/>
        <w:right w:val="none" w:sz="0" w:space="0" w:color="auto"/>
      </w:divBdr>
    </w:div>
    <w:div w:id="584995532">
      <w:bodyDiv w:val="1"/>
      <w:marLeft w:val="0"/>
      <w:marRight w:val="0"/>
      <w:marTop w:val="0"/>
      <w:marBottom w:val="0"/>
      <w:divBdr>
        <w:top w:val="none" w:sz="0" w:space="0" w:color="auto"/>
        <w:left w:val="none" w:sz="0" w:space="0" w:color="auto"/>
        <w:bottom w:val="none" w:sz="0" w:space="0" w:color="auto"/>
        <w:right w:val="none" w:sz="0" w:space="0" w:color="auto"/>
      </w:divBdr>
    </w:div>
    <w:div w:id="621420611">
      <w:bodyDiv w:val="1"/>
      <w:marLeft w:val="0"/>
      <w:marRight w:val="0"/>
      <w:marTop w:val="0"/>
      <w:marBottom w:val="0"/>
      <w:divBdr>
        <w:top w:val="none" w:sz="0" w:space="0" w:color="auto"/>
        <w:left w:val="none" w:sz="0" w:space="0" w:color="auto"/>
        <w:bottom w:val="none" w:sz="0" w:space="0" w:color="auto"/>
        <w:right w:val="none" w:sz="0" w:space="0" w:color="auto"/>
      </w:divBdr>
    </w:div>
    <w:div w:id="642125106">
      <w:bodyDiv w:val="1"/>
      <w:marLeft w:val="0"/>
      <w:marRight w:val="0"/>
      <w:marTop w:val="0"/>
      <w:marBottom w:val="0"/>
      <w:divBdr>
        <w:top w:val="none" w:sz="0" w:space="0" w:color="auto"/>
        <w:left w:val="none" w:sz="0" w:space="0" w:color="auto"/>
        <w:bottom w:val="none" w:sz="0" w:space="0" w:color="auto"/>
        <w:right w:val="none" w:sz="0" w:space="0" w:color="auto"/>
      </w:divBdr>
    </w:div>
    <w:div w:id="694111821">
      <w:bodyDiv w:val="1"/>
      <w:marLeft w:val="0"/>
      <w:marRight w:val="0"/>
      <w:marTop w:val="0"/>
      <w:marBottom w:val="0"/>
      <w:divBdr>
        <w:top w:val="none" w:sz="0" w:space="0" w:color="auto"/>
        <w:left w:val="none" w:sz="0" w:space="0" w:color="auto"/>
        <w:bottom w:val="none" w:sz="0" w:space="0" w:color="auto"/>
        <w:right w:val="none" w:sz="0" w:space="0" w:color="auto"/>
      </w:divBdr>
    </w:div>
    <w:div w:id="709379918">
      <w:bodyDiv w:val="1"/>
      <w:marLeft w:val="0"/>
      <w:marRight w:val="0"/>
      <w:marTop w:val="0"/>
      <w:marBottom w:val="0"/>
      <w:divBdr>
        <w:top w:val="none" w:sz="0" w:space="0" w:color="auto"/>
        <w:left w:val="none" w:sz="0" w:space="0" w:color="auto"/>
        <w:bottom w:val="none" w:sz="0" w:space="0" w:color="auto"/>
        <w:right w:val="none" w:sz="0" w:space="0" w:color="auto"/>
      </w:divBdr>
      <w:divsChild>
        <w:div w:id="23945614">
          <w:marLeft w:val="0"/>
          <w:marRight w:val="0"/>
          <w:marTop w:val="0"/>
          <w:marBottom w:val="0"/>
          <w:divBdr>
            <w:top w:val="none" w:sz="0" w:space="0" w:color="auto"/>
            <w:left w:val="none" w:sz="0" w:space="0" w:color="auto"/>
            <w:bottom w:val="none" w:sz="0" w:space="0" w:color="auto"/>
            <w:right w:val="none" w:sz="0" w:space="0" w:color="auto"/>
          </w:divBdr>
        </w:div>
      </w:divsChild>
    </w:div>
    <w:div w:id="722406864">
      <w:bodyDiv w:val="1"/>
      <w:marLeft w:val="0"/>
      <w:marRight w:val="0"/>
      <w:marTop w:val="0"/>
      <w:marBottom w:val="0"/>
      <w:divBdr>
        <w:top w:val="none" w:sz="0" w:space="0" w:color="auto"/>
        <w:left w:val="none" w:sz="0" w:space="0" w:color="auto"/>
        <w:bottom w:val="none" w:sz="0" w:space="0" w:color="auto"/>
        <w:right w:val="none" w:sz="0" w:space="0" w:color="auto"/>
      </w:divBdr>
    </w:div>
    <w:div w:id="736630756">
      <w:bodyDiv w:val="1"/>
      <w:marLeft w:val="0"/>
      <w:marRight w:val="0"/>
      <w:marTop w:val="0"/>
      <w:marBottom w:val="0"/>
      <w:divBdr>
        <w:top w:val="none" w:sz="0" w:space="0" w:color="auto"/>
        <w:left w:val="none" w:sz="0" w:space="0" w:color="auto"/>
        <w:bottom w:val="none" w:sz="0" w:space="0" w:color="auto"/>
        <w:right w:val="none" w:sz="0" w:space="0" w:color="auto"/>
      </w:divBdr>
      <w:divsChild>
        <w:div w:id="970212141">
          <w:marLeft w:val="0"/>
          <w:marRight w:val="0"/>
          <w:marTop w:val="0"/>
          <w:marBottom w:val="0"/>
          <w:divBdr>
            <w:top w:val="none" w:sz="0" w:space="0" w:color="auto"/>
            <w:left w:val="none" w:sz="0" w:space="0" w:color="auto"/>
            <w:bottom w:val="none" w:sz="0" w:space="0" w:color="auto"/>
            <w:right w:val="none" w:sz="0" w:space="0" w:color="auto"/>
          </w:divBdr>
        </w:div>
        <w:div w:id="1012805419">
          <w:marLeft w:val="0"/>
          <w:marRight w:val="0"/>
          <w:marTop w:val="0"/>
          <w:marBottom w:val="0"/>
          <w:divBdr>
            <w:top w:val="none" w:sz="0" w:space="0" w:color="auto"/>
            <w:left w:val="none" w:sz="0" w:space="0" w:color="auto"/>
            <w:bottom w:val="none" w:sz="0" w:space="0" w:color="auto"/>
            <w:right w:val="none" w:sz="0" w:space="0" w:color="auto"/>
          </w:divBdr>
        </w:div>
        <w:div w:id="1981422919">
          <w:marLeft w:val="0"/>
          <w:marRight w:val="0"/>
          <w:marTop w:val="0"/>
          <w:marBottom w:val="0"/>
          <w:divBdr>
            <w:top w:val="none" w:sz="0" w:space="0" w:color="auto"/>
            <w:left w:val="none" w:sz="0" w:space="0" w:color="auto"/>
            <w:bottom w:val="none" w:sz="0" w:space="0" w:color="auto"/>
            <w:right w:val="none" w:sz="0" w:space="0" w:color="auto"/>
          </w:divBdr>
        </w:div>
      </w:divsChild>
    </w:div>
    <w:div w:id="771243533">
      <w:bodyDiv w:val="1"/>
      <w:marLeft w:val="0"/>
      <w:marRight w:val="0"/>
      <w:marTop w:val="0"/>
      <w:marBottom w:val="0"/>
      <w:divBdr>
        <w:top w:val="none" w:sz="0" w:space="0" w:color="auto"/>
        <w:left w:val="none" w:sz="0" w:space="0" w:color="auto"/>
        <w:bottom w:val="none" w:sz="0" w:space="0" w:color="auto"/>
        <w:right w:val="none" w:sz="0" w:space="0" w:color="auto"/>
      </w:divBdr>
    </w:div>
    <w:div w:id="785271526">
      <w:bodyDiv w:val="1"/>
      <w:marLeft w:val="0"/>
      <w:marRight w:val="0"/>
      <w:marTop w:val="0"/>
      <w:marBottom w:val="0"/>
      <w:divBdr>
        <w:top w:val="none" w:sz="0" w:space="0" w:color="auto"/>
        <w:left w:val="none" w:sz="0" w:space="0" w:color="auto"/>
        <w:bottom w:val="none" w:sz="0" w:space="0" w:color="auto"/>
        <w:right w:val="none" w:sz="0" w:space="0" w:color="auto"/>
      </w:divBdr>
    </w:div>
    <w:div w:id="870000680">
      <w:bodyDiv w:val="1"/>
      <w:marLeft w:val="0"/>
      <w:marRight w:val="0"/>
      <w:marTop w:val="0"/>
      <w:marBottom w:val="0"/>
      <w:divBdr>
        <w:top w:val="none" w:sz="0" w:space="0" w:color="auto"/>
        <w:left w:val="none" w:sz="0" w:space="0" w:color="auto"/>
        <w:bottom w:val="none" w:sz="0" w:space="0" w:color="auto"/>
        <w:right w:val="none" w:sz="0" w:space="0" w:color="auto"/>
      </w:divBdr>
    </w:div>
    <w:div w:id="879780162">
      <w:bodyDiv w:val="1"/>
      <w:marLeft w:val="0"/>
      <w:marRight w:val="0"/>
      <w:marTop w:val="0"/>
      <w:marBottom w:val="0"/>
      <w:divBdr>
        <w:top w:val="none" w:sz="0" w:space="0" w:color="auto"/>
        <w:left w:val="none" w:sz="0" w:space="0" w:color="auto"/>
        <w:bottom w:val="none" w:sz="0" w:space="0" w:color="auto"/>
        <w:right w:val="none" w:sz="0" w:space="0" w:color="auto"/>
      </w:divBdr>
    </w:div>
    <w:div w:id="932854625">
      <w:bodyDiv w:val="1"/>
      <w:marLeft w:val="0"/>
      <w:marRight w:val="0"/>
      <w:marTop w:val="0"/>
      <w:marBottom w:val="0"/>
      <w:divBdr>
        <w:top w:val="none" w:sz="0" w:space="0" w:color="auto"/>
        <w:left w:val="none" w:sz="0" w:space="0" w:color="auto"/>
        <w:bottom w:val="none" w:sz="0" w:space="0" w:color="auto"/>
        <w:right w:val="none" w:sz="0" w:space="0" w:color="auto"/>
      </w:divBdr>
    </w:div>
    <w:div w:id="947470497">
      <w:bodyDiv w:val="1"/>
      <w:marLeft w:val="0"/>
      <w:marRight w:val="0"/>
      <w:marTop w:val="0"/>
      <w:marBottom w:val="0"/>
      <w:divBdr>
        <w:top w:val="none" w:sz="0" w:space="0" w:color="auto"/>
        <w:left w:val="none" w:sz="0" w:space="0" w:color="auto"/>
        <w:bottom w:val="none" w:sz="0" w:space="0" w:color="auto"/>
        <w:right w:val="none" w:sz="0" w:space="0" w:color="auto"/>
      </w:divBdr>
    </w:div>
    <w:div w:id="987130381">
      <w:bodyDiv w:val="1"/>
      <w:marLeft w:val="0"/>
      <w:marRight w:val="0"/>
      <w:marTop w:val="0"/>
      <w:marBottom w:val="0"/>
      <w:divBdr>
        <w:top w:val="none" w:sz="0" w:space="0" w:color="auto"/>
        <w:left w:val="none" w:sz="0" w:space="0" w:color="auto"/>
        <w:bottom w:val="none" w:sz="0" w:space="0" w:color="auto"/>
        <w:right w:val="none" w:sz="0" w:space="0" w:color="auto"/>
      </w:divBdr>
      <w:divsChild>
        <w:div w:id="123425495">
          <w:marLeft w:val="0"/>
          <w:marRight w:val="0"/>
          <w:marTop w:val="0"/>
          <w:marBottom w:val="0"/>
          <w:divBdr>
            <w:top w:val="none" w:sz="0" w:space="0" w:color="auto"/>
            <w:left w:val="none" w:sz="0" w:space="0" w:color="auto"/>
            <w:bottom w:val="none" w:sz="0" w:space="0" w:color="auto"/>
            <w:right w:val="none" w:sz="0" w:space="0" w:color="auto"/>
          </w:divBdr>
        </w:div>
        <w:div w:id="177888869">
          <w:marLeft w:val="0"/>
          <w:marRight w:val="0"/>
          <w:marTop w:val="0"/>
          <w:marBottom w:val="0"/>
          <w:divBdr>
            <w:top w:val="none" w:sz="0" w:space="0" w:color="auto"/>
            <w:left w:val="none" w:sz="0" w:space="0" w:color="auto"/>
            <w:bottom w:val="none" w:sz="0" w:space="0" w:color="auto"/>
            <w:right w:val="none" w:sz="0" w:space="0" w:color="auto"/>
          </w:divBdr>
        </w:div>
        <w:div w:id="182793612">
          <w:marLeft w:val="0"/>
          <w:marRight w:val="0"/>
          <w:marTop w:val="0"/>
          <w:marBottom w:val="0"/>
          <w:divBdr>
            <w:top w:val="none" w:sz="0" w:space="0" w:color="auto"/>
            <w:left w:val="none" w:sz="0" w:space="0" w:color="auto"/>
            <w:bottom w:val="none" w:sz="0" w:space="0" w:color="auto"/>
            <w:right w:val="none" w:sz="0" w:space="0" w:color="auto"/>
          </w:divBdr>
        </w:div>
        <w:div w:id="222958090">
          <w:marLeft w:val="0"/>
          <w:marRight w:val="0"/>
          <w:marTop w:val="0"/>
          <w:marBottom w:val="0"/>
          <w:divBdr>
            <w:top w:val="none" w:sz="0" w:space="0" w:color="auto"/>
            <w:left w:val="none" w:sz="0" w:space="0" w:color="auto"/>
            <w:bottom w:val="none" w:sz="0" w:space="0" w:color="auto"/>
            <w:right w:val="none" w:sz="0" w:space="0" w:color="auto"/>
          </w:divBdr>
        </w:div>
        <w:div w:id="244849839">
          <w:marLeft w:val="0"/>
          <w:marRight w:val="0"/>
          <w:marTop w:val="0"/>
          <w:marBottom w:val="0"/>
          <w:divBdr>
            <w:top w:val="none" w:sz="0" w:space="0" w:color="auto"/>
            <w:left w:val="none" w:sz="0" w:space="0" w:color="auto"/>
            <w:bottom w:val="none" w:sz="0" w:space="0" w:color="auto"/>
            <w:right w:val="none" w:sz="0" w:space="0" w:color="auto"/>
          </w:divBdr>
        </w:div>
        <w:div w:id="326635708">
          <w:marLeft w:val="0"/>
          <w:marRight w:val="0"/>
          <w:marTop w:val="0"/>
          <w:marBottom w:val="0"/>
          <w:divBdr>
            <w:top w:val="none" w:sz="0" w:space="0" w:color="auto"/>
            <w:left w:val="none" w:sz="0" w:space="0" w:color="auto"/>
            <w:bottom w:val="none" w:sz="0" w:space="0" w:color="auto"/>
            <w:right w:val="none" w:sz="0" w:space="0" w:color="auto"/>
          </w:divBdr>
        </w:div>
        <w:div w:id="367415613">
          <w:marLeft w:val="0"/>
          <w:marRight w:val="0"/>
          <w:marTop w:val="0"/>
          <w:marBottom w:val="0"/>
          <w:divBdr>
            <w:top w:val="none" w:sz="0" w:space="0" w:color="auto"/>
            <w:left w:val="none" w:sz="0" w:space="0" w:color="auto"/>
            <w:bottom w:val="none" w:sz="0" w:space="0" w:color="auto"/>
            <w:right w:val="none" w:sz="0" w:space="0" w:color="auto"/>
          </w:divBdr>
        </w:div>
        <w:div w:id="393823126">
          <w:marLeft w:val="0"/>
          <w:marRight w:val="0"/>
          <w:marTop w:val="0"/>
          <w:marBottom w:val="0"/>
          <w:divBdr>
            <w:top w:val="none" w:sz="0" w:space="0" w:color="auto"/>
            <w:left w:val="none" w:sz="0" w:space="0" w:color="auto"/>
            <w:bottom w:val="none" w:sz="0" w:space="0" w:color="auto"/>
            <w:right w:val="none" w:sz="0" w:space="0" w:color="auto"/>
          </w:divBdr>
        </w:div>
        <w:div w:id="428624164">
          <w:marLeft w:val="0"/>
          <w:marRight w:val="0"/>
          <w:marTop w:val="0"/>
          <w:marBottom w:val="0"/>
          <w:divBdr>
            <w:top w:val="none" w:sz="0" w:space="0" w:color="auto"/>
            <w:left w:val="none" w:sz="0" w:space="0" w:color="auto"/>
            <w:bottom w:val="none" w:sz="0" w:space="0" w:color="auto"/>
            <w:right w:val="none" w:sz="0" w:space="0" w:color="auto"/>
          </w:divBdr>
        </w:div>
        <w:div w:id="464006943">
          <w:marLeft w:val="0"/>
          <w:marRight w:val="0"/>
          <w:marTop w:val="0"/>
          <w:marBottom w:val="0"/>
          <w:divBdr>
            <w:top w:val="none" w:sz="0" w:space="0" w:color="auto"/>
            <w:left w:val="none" w:sz="0" w:space="0" w:color="auto"/>
            <w:bottom w:val="none" w:sz="0" w:space="0" w:color="auto"/>
            <w:right w:val="none" w:sz="0" w:space="0" w:color="auto"/>
          </w:divBdr>
        </w:div>
        <w:div w:id="545217286">
          <w:marLeft w:val="0"/>
          <w:marRight w:val="0"/>
          <w:marTop w:val="0"/>
          <w:marBottom w:val="0"/>
          <w:divBdr>
            <w:top w:val="none" w:sz="0" w:space="0" w:color="auto"/>
            <w:left w:val="none" w:sz="0" w:space="0" w:color="auto"/>
            <w:bottom w:val="none" w:sz="0" w:space="0" w:color="auto"/>
            <w:right w:val="none" w:sz="0" w:space="0" w:color="auto"/>
          </w:divBdr>
        </w:div>
        <w:div w:id="685862452">
          <w:marLeft w:val="0"/>
          <w:marRight w:val="0"/>
          <w:marTop w:val="0"/>
          <w:marBottom w:val="0"/>
          <w:divBdr>
            <w:top w:val="none" w:sz="0" w:space="0" w:color="auto"/>
            <w:left w:val="none" w:sz="0" w:space="0" w:color="auto"/>
            <w:bottom w:val="none" w:sz="0" w:space="0" w:color="auto"/>
            <w:right w:val="none" w:sz="0" w:space="0" w:color="auto"/>
          </w:divBdr>
        </w:div>
        <w:div w:id="729887788">
          <w:marLeft w:val="0"/>
          <w:marRight w:val="0"/>
          <w:marTop w:val="0"/>
          <w:marBottom w:val="0"/>
          <w:divBdr>
            <w:top w:val="none" w:sz="0" w:space="0" w:color="auto"/>
            <w:left w:val="none" w:sz="0" w:space="0" w:color="auto"/>
            <w:bottom w:val="none" w:sz="0" w:space="0" w:color="auto"/>
            <w:right w:val="none" w:sz="0" w:space="0" w:color="auto"/>
          </w:divBdr>
        </w:div>
        <w:div w:id="749276463">
          <w:marLeft w:val="0"/>
          <w:marRight w:val="0"/>
          <w:marTop w:val="0"/>
          <w:marBottom w:val="0"/>
          <w:divBdr>
            <w:top w:val="none" w:sz="0" w:space="0" w:color="auto"/>
            <w:left w:val="none" w:sz="0" w:space="0" w:color="auto"/>
            <w:bottom w:val="none" w:sz="0" w:space="0" w:color="auto"/>
            <w:right w:val="none" w:sz="0" w:space="0" w:color="auto"/>
          </w:divBdr>
        </w:div>
        <w:div w:id="911357131">
          <w:marLeft w:val="0"/>
          <w:marRight w:val="0"/>
          <w:marTop w:val="0"/>
          <w:marBottom w:val="0"/>
          <w:divBdr>
            <w:top w:val="none" w:sz="0" w:space="0" w:color="auto"/>
            <w:left w:val="none" w:sz="0" w:space="0" w:color="auto"/>
            <w:bottom w:val="none" w:sz="0" w:space="0" w:color="auto"/>
            <w:right w:val="none" w:sz="0" w:space="0" w:color="auto"/>
          </w:divBdr>
        </w:div>
        <w:div w:id="974334336">
          <w:marLeft w:val="0"/>
          <w:marRight w:val="0"/>
          <w:marTop w:val="0"/>
          <w:marBottom w:val="0"/>
          <w:divBdr>
            <w:top w:val="none" w:sz="0" w:space="0" w:color="auto"/>
            <w:left w:val="none" w:sz="0" w:space="0" w:color="auto"/>
            <w:bottom w:val="none" w:sz="0" w:space="0" w:color="auto"/>
            <w:right w:val="none" w:sz="0" w:space="0" w:color="auto"/>
          </w:divBdr>
        </w:div>
        <w:div w:id="1047339230">
          <w:marLeft w:val="0"/>
          <w:marRight w:val="0"/>
          <w:marTop w:val="0"/>
          <w:marBottom w:val="0"/>
          <w:divBdr>
            <w:top w:val="none" w:sz="0" w:space="0" w:color="auto"/>
            <w:left w:val="none" w:sz="0" w:space="0" w:color="auto"/>
            <w:bottom w:val="none" w:sz="0" w:space="0" w:color="auto"/>
            <w:right w:val="none" w:sz="0" w:space="0" w:color="auto"/>
          </w:divBdr>
        </w:div>
        <w:div w:id="1254896997">
          <w:marLeft w:val="0"/>
          <w:marRight w:val="0"/>
          <w:marTop w:val="0"/>
          <w:marBottom w:val="0"/>
          <w:divBdr>
            <w:top w:val="none" w:sz="0" w:space="0" w:color="auto"/>
            <w:left w:val="none" w:sz="0" w:space="0" w:color="auto"/>
            <w:bottom w:val="none" w:sz="0" w:space="0" w:color="auto"/>
            <w:right w:val="none" w:sz="0" w:space="0" w:color="auto"/>
          </w:divBdr>
        </w:div>
        <w:div w:id="1272781100">
          <w:marLeft w:val="0"/>
          <w:marRight w:val="0"/>
          <w:marTop w:val="0"/>
          <w:marBottom w:val="0"/>
          <w:divBdr>
            <w:top w:val="none" w:sz="0" w:space="0" w:color="auto"/>
            <w:left w:val="none" w:sz="0" w:space="0" w:color="auto"/>
            <w:bottom w:val="none" w:sz="0" w:space="0" w:color="auto"/>
            <w:right w:val="none" w:sz="0" w:space="0" w:color="auto"/>
          </w:divBdr>
        </w:div>
        <w:div w:id="1404064997">
          <w:marLeft w:val="0"/>
          <w:marRight w:val="0"/>
          <w:marTop w:val="0"/>
          <w:marBottom w:val="0"/>
          <w:divBdr>
            <w:top w:val="none" w:sz="0" w:space="0" w:color="auto"/>
            <w:left w:val="none" w:sz="0" w:space="0" w:color="auto"/>
            <w:bottom w:val="none" w:sz="0" w:space="0" w:color="auto"/>
            <w:right w:val="none" w:sz="0" w:space="0" w:color="auto"/>
          </w:divBdr>
        </w:div>
        <w:div w:id="1459757154">
          <w:marLeft w:val="0"/>
          <w:marRight w:val="0"/>
          <w:marTop w:val="0"/>
          <w:marBottom w:val="0"/>
          <w:divBdr>
            <w:top w:val="none" w:sz="0" w:space="0" w:color="auto"/>
            <w:left w:val="none" w:sz="0" w:space="0" w:color="auto"/>
            <w:bottom w:val="none" w:sz="0" w:space="0" w:color="auto"/>
            <w:right w:val="none" w:sz="0" w:space="0" w:color="auto"/>
          </w:divBdr>
        </w:div>
        <w:div w:id="1602225800">
          <w:marLeft w:val="0"/>
          <w:marRight w:val="0"/>
          <w:marTop w:val="0"/>
          <w:marBottom w:val="0"/>
          <w:divBdr>
            <w:top w:val="none" w:sz="0" w:space="0" w:color="auto"/>
            <w:left w:val="none" w:sz="0" w:space="0" w:color="auto"/>
            <w:bottom w:val="none" w:sz="0" w:space="0" w:color="auto"/>
            <w:right w:val="none" w:sz="0" w:space="0" w:color="auto"/>
          </w:divBdr>
        </w:div>
        <w:div w:id="1662192550">
          <w:marLeft w:val="0"/>
          <w:marRight w:val="0"/>
          <w:marTop w:val="0"/>
          <w:marBottom w:val="0"/>
          <w:divBdr>
            <w:top w:val="none" w:sz="0" w:space="0" w:color="auto"/>
            <w:left w:val="none" w:sz="0" w:space="0" w:color="auto"/>
            <w:bottom w:val="none" w:sz="0" w:space="0" w:color="auto"/>
            <w:right w:val="none" w:sz="0" w:space="0" w:color="auto"/>
          </w:divBdr>
        </w:div>
        <w:div w:id="1811173587">
          <w:marLeft w:val="0"/>
          <w:marRight w:val="0"/>
          <w:marTop w:val="0"/>
          <w:marBottom w:val="0"/>
          <w:divBdr>
            <w:top w:val="none" w:sz="0" w:space="0" w:color="auto"/>
            <w:left w:val="none" w:sz="0" w:space="0" w:color="auto"/>
            <w:bottom w:val="none" w:sz="0" w:space="0" w:color="auto"/>
            <w:right w:val="none" w:sz="0" w:space="0" w:color="auto"/>
          </w:divBdr>
        </w:div>
        <w:div w:id="1889799673">
          <w:marLeft w:val="0"/>
          <w:marRight w:val="0"/>
          <w:marTop w:val="0"/>
          <w:marBottom w:val="0"/>
          <w:divBdr>
            <w:top w:val="none" w:sz="0" w:space="0" w:color="auto"/>
            <w:left w:val="none" w:sz="0" w:space="0" w:color="auto"/>
            <w:bottom w:val="none" w:sz="0" w:space="0" w:color="auto"/>
            <w:right w:val="none" w:sz="0" w:space="0" w:color="auto"/>
          </w:divBdr>
        </w:div>
        <w:div w:id="1983731019">
          <w:marLeft w:val="0"/>
          <w:marRight w:val="0"/>
          <w:marTop w:val="0"/>
          <w:marBottom w:val="0"/>
          <w:divBdr>
            <w:top w:val="none" w:sz="0" w:space="0" w:color="auto"/>
            <w:left w:val="none" w:sz="0" w:space="0" w:color="auto"/>
            <w:bottom w:val="none" w:sz="0" w:space="0" w:color="auto"/>
            <w:right w:val="none" w:sz="0" w:space="0" w:color="auto"/>
          </w:divBdr>
        </w:div>
        <w:div w:id="1998682242">
          <w:marLeft w:val="0"/>
          <w:marRight w:val="0"/>
          <w:marTop w:val="0"/>
          <w:marBottom w:val="0"/>
          <w:divBdr>
            <w:top w:val="none" w:sz="0" w:space="0" w:color="auto"/>
            <w:left w:val="none" w:sz="0" w:space="0" w:color="auto"/>
            <w:bottom w:val="none" w:sz="0" w:space="0" w:color="auto"/>
            <w:right w:val="none" w:sz="0" w:space="0" w:color="auto"/>
          </w:divBdr>
        </w:div>
        <w:div w:id="2018382142">
          <w:marLeft w:val="0"/>
          <w:marRight w:val="0"/>
          <w:marTop w:val="0"/>
          <w:marBottom w:val="0"/>
          <w:divBdr>
            <w:top w:val="none" w:sz="0" w:space="0" w:color="auto"/>
            <w:left w:val="none" w:sz="0" w:space="0" w:color="auto"/>
            <w:bottom w:val="none" w:sz="0" w:space="0" w:color="auto"/>
            <w:right w:val="none" w:sz="0" w:space="0" w:color="auto"/>
          </w:divBdr>
        </w:div>
      </w:divsChild>
    </w:div>
    <w:div w:id="1087965958">
      <w:bodyDiv w:val="1"/>
      <w:marLeft w:val="0"/>
      <w:marRight w:val="0"/>
      <w:marTop w:val="0"/>
      <w:marBottom w:val="0"/>
      <w:divBdr>
        <w:top w:val="none" w:sz="0" w:space="0" w:color="auto"/>
        <w:left w:val="none" w:sz="0" w:space="0" w:color="auto"/>
        <w:bottom w:val="none" w:sz="0" w:space="0" w:color="auto"/>
        <w:right w:val="none" w:sz="0" w:space="0" w:color="auto"/>
      </w:divBdr>
    </w:div>
    <w:div w:id="1116103422">
      <w:bodyDiv w:val="1"/>
      <w:marLeft w:val="0"/>
      <w:marRight w:val="0"/>
      <w:marTop w:val="0"/>
      <w:marBottom w:val="0"/>
      <w:divBdr>
        <w:top w:val="none" w:sz="0" w:space="0" w:color="auto"/>
        <w:left w:val="none" w:sz="0" w:space="0" w:color="auto"/>
        <w:bottom w:val="none" w:sz="0" w:space="0" w:color="auto"/>
        <w:right w:val="none" w:sz="0" w:space="0" w:color="auto"/>
      </w:divBdr>
    </w:div>
    <w:div w:id="1144128072">
      <w:bodyDiv w:val="1"/>
      <w:marLeft w:val="0"/>
      <w:marRight w:val="0"/>
      <w:marTop w:val="0"/>
      <w:marBottom w:val="0"/>
      <w:divBdr>
        <w:top w:val="none" w:sz="0" w:space="0" w:color="auto"/>
        <w:left w:val="none" w:sz="0" w:space="0" w:color="auto"/>
        <w:bottom w:val="none" w:sz="0" w:space="0" w:color="auto"/>
        <w:right w:val="none" w:sz="0" w:space="0" w:color="auto"/>
      </w:divBdr>
      <w:divsChild>
        <w:div w:id="173963488">
          <w:marLeft w:val="0"/>
          <w:marRight w:val="0"/>
          <w:marTop w:val="0"/>
          <w:marBottom w:val="0"/>
          <w:divBdr>
            <w:top w:val="none" w:sz="0" w:space="0" w:color="auto"/>
            <w:left w:val="none" w:sz="0" w:space="0" w:color="auto"/>
            <w:bottom w:val="none" w:sz="0" w:space="0" w:color="auto"/>
            <w:right w:val="none" w:sz="0" w:space="0" w:color="auto"/>
          </w:divBdr>
        </w:div>
        <w:div w:id="530996282">
          <w:marLeft w:val="0"/>
          <w:marRight w:val="0"/>
          <w:marTop w:val="0"/>
          <w:marBottom w:val="0"/>
          <w:divBdr>
            <w:top w:val="none" w:sz="0" w:space="0" w:color="auto"/>
            <w:left w:val="none" w:sz="0" w:space="0" w:color="auto"/>
            <w:bottom w:val="none" w:sz="0" w:space="0" w:color="auto"/>
            <w:right w:val="none" w:sz="0" w:space="0" w:color="auto"/>
          </w:divBdr>
        </w:div>
        <w:div w:id="929388783">
          <w:marLeft w:val="0"/>
          <w:marRight w:val="0"/>
          <w:marTop w:val="0"/>
          <w:marBottom w:val="0"/>
          <w:divBdr>
            <w:top w:val="none" w:sz="0" w:space="0" w:color="auto"/>
            <w:left w:val="none" w:sz="0" w:space="0" w:color="auto"/>
            <w:bottom w:val="none" w:sz="0" w:space="0" w:color="auto"/>
            <w:right w:val="none" w:sz="0" w:space="0" w:color="auto"/>
          </w:divBdr>
        </w:div>
        <w:div w:id="929580894">
          <w:marLeft w:val="0"/>
          <w:marRight w:val="0"/>
          <w:marTop w:val="0"/>
          <w:marBottom w:val="0"/>
          <w:divBdr>
            <w:top w:val="none" w:sz="0" w:space="0" w:color="auto"/>
            <w:left w:val="none" w:sz="0" w:space="0" w:color="auto"/>
            <w:bottom w:val="none" w:sz="0" w:space="0" w:color="auto"/>
            <w:right w:val="none" w:sz="0" w:space="0" w:color="auto"/>
          </w:divBdr>
        </w:div>
        <w:div w:id="1555849184">
          <w:marLeft w:val="0"/>
          <w:marRight w:val="0"/>
          <w:marTop w:val="0"/>
          <w:marBottom w:val="0"/>
          <w:divBdr>
            <w:top w:val="none" w:sz="0" w:space="0" w:color="auto"/>
            <w:left w:val="none" w:sz="0" w:space="0" w:color="auto"/>
            <w:bottom w:val="none" w:sz="0" w:space="0" w:color="auto"/>
            <w:right w:val="none" w:sz="0" w:space="0" w:color="auto"/>
          </w:divBdr>
        </w:div>
        <w:div w:id="1703089264">
          <w:marLeft w:val="0"/>
          <w:marRight w:val="0"/>
          <w:marTop w:val="0"/>
          <w:marBottom w:val="0"/>
          <w:divBdr>
            <w:top w:val="none" w:sz="0" w:space="0" w:color="auto"/>
            <w:left w:val="none" w:sz="0" w:space="0" w:color="auto"/>
            <w:bottom w:val="none" w:sz="0" w:space="0" w:color="auto"/>
            <w:right w:val="none" w:sz="0" w:space="0" w:color="auto"/>
          </w:divBdr>
        </w:div>
        <w:div w:id="1728457706">
          <w:marLeft w:val="0"/>
          <w:marRight w:val="0"/>
          <w:marTop w:val="0"/>
          <w:marBottom w:val="0"/>
          <w:divBdr>
            <w:top w:val="none" w:sz="0" w:space="0" w:color="auto"/>
            <w:left w:val="none" w:sz="0" w:space="0" w:color="auto"/>
            <w:bottom w:val="none" w:sz="0" w:space="0" w:color="auto"/>
            <w:right w:val="none" w:sz="0" w:space="0" w:color="auto"/>
          </w:divBdr>
        </w:div>
      </w:divsChild>
    </w:div>
    <w:div w:id="1144271552">
      <w:bodyDiv w:val="1"/>
      <w:marLeft w:val="0"/>
      <w:marRight w:val="0"/>
      <w:marTop w:val="0"/>
      <w:marBottom w:val="0"/>
      <w:divBdr>
        <w:top w:val="none" w:sz="0" w:space="0" w:color="auto"/>
        <w:left w:val="none" w:sz="0" w:space="0" w:color="auto"/>
        <w:bottom w:val="none" w:sz="0" w:space="0" w:color="auto"/>
        <w:right w:val="none" w:sz="0" w:space="0" w:color="auto"/>
      </w:divBdr>
    </w:div>
    <w:div w:id="1176381097">
      <w:bodyDiv w:val="1"/>
      <w:marLeft w:val="0"/>
      <w:marRight w:val="0"/>
      <w:marTop w:val="0"/>
      <w:marBottom w:val="0"/>
      <w:divBdr>
        <w:top w:val="none" w:sz="0" w:space="0" w:color="auto"/>
        <w:left w:val="none" w:sz="0" w:space="0" w:color="auto"/>
        <w:bottom w:val="none" w:sz="0" w:space="0" w:color="auto"/>
        <w:right w:val="none" w:sz="0" w:space="0" w:color="auto"/>
      </w:divBdr>
    </w:div>
    <w:div w:id="1179465181">
      <w:bodyDiv w:val="1"/>
      <w:marLeft w:val="0"/>
      <w:marRight w:val="0"/>
      <w:marTop w:val="0"/>
      <w:marBottom w:val="0"/>
      <w:divBdr>
        <w:top w:val="none" w:sz="0" w:space="0" w:color="auto"/>
        <w:left w:val="none" w:sz="0" w:space="0" w:color="auto"/>
        <w:bottom w:val="none" w:sz="0" w:space="0" w:color="auto"/>
        <w:right w:val="none" w:sz="0" w:space="0" w:color="auto"/>
      </w:divBdr>
    </w:div>
    <w:div w:id="1182356856">
      <w:bodyDiv w:val="1"/>
      <w:marLeft w:val="0"/>
      <w:marRight w:val="0"/>
      <w:marTop w:val="0"/>
      <w:marBottom w:val="0"/>
      <w:divBdr>
        <w:top w:val="none" w:sz="0" w:space="0" w:color="auto"/>
        <w:left w:val="none" w:sz="0" w:space="0" w:color="auto"/>
        <w:bottom w:val="none" w:sz="0" w:space="0" w:color="auto"/>
        <w:right w:val="none" w:sz="0" w:space="0" w:color="auto"/>
      </w:divBdr>
      <w:divsChild>
        <w:div w:id="44919029">
          <w:marLeft w:val="0"/>
          <w:marRight w:val="0"/>
          <w:marTop w:val="0"/>
          <w:marBottom w:val="0"/>
          <w:divBdr>
            <w:top w:val="none" w:sz="0" w:space="0" w:color="auto"/>
            <w:left w:val="none" w:sz="0" w:space="0" w:color="auto"/>
            <w:bottom w:val="none" w:sz="0" w:space="0" w:color="auto"/>
            <w:right w:val="none" w:sz="0" w:space="0" w:color="auto"/>
          </w:divBdr>
        </w:div>
        <w:div w:id="128328844">
          <w:marLeft w:val="0"/>
          <w:marRight w:val="0"/>
          <w:marTop w:val="0"/>
          <w:marBottom w:val="0"/>
          <w:divBdr>
            <w:top w:val="none" w:sz="0" w:space="0" w:color="auto"/>
            <w:left w:val="none" w:sz="0" w:space="0" w:color="auto"/>
            <w:bottom w:val="none" w:sz="0" w:space="0" w:color="auto"/>
            <w:right w:val="none" w:sz="0" w:space="0" w:color="auto"/>
          </w:divBdr>
        </w:div>
        <w:div w:id="179130567">
          <w:marLeft w:val="0"/>
          <w:marRight w:val="0"/>
          <w:marTop w:val="0"/>
          <w:marBottom w:val="0"/>
          <w:divBdr>
            <w:top w:val="none" w:sz="0" w:space="0" w:color="auto"/>
            <w:left w:val="none" w:sz="0" w:space="0" w:color="auto"/>
            <w:bottom w:val="none" w:sz="0" w:space="0" w:color="auto"/>
            <w:right w:val="none" w:sz="0" w:space="0" w:color="auto"/>
          </w:divBdr>
        </w:div>
        <w:div w:id="190533927">
          <w:marLeft w:val="0"/>
          <w:marRight w:val="0"/>
          <w:marTop w:val="0"/>
          <w:marBottom w:val="0"/>
          <w:divBdr>
            <w:top w:val="none" w:sz="0" w:space="0" w:color="auto"/>
            <w:left w:val="none" w:sz="0" w:space="0" w:color="auto"/>
            <w:bottom w:val="none" w:sz="0" w:space="0" w:color="auto"/>
            <w:right w:val="none" w:sz="0" w:space="0" w:color="auto"/>
          </w:divBdr>
        </w:div>
        <w:div w:id="305360308">
          <w:marLeft w:val="0"/>
          <w:marRight w:val="0"/>
          <w:marTop w:val="0"/>
          <w:marBottom w:val="0"/>
          <w:divBdr>
            <w:top w:val="none" w:sz="0" w:space="0" w:color="auto"/>
            <w:left w:val="none" w:sz="0" w:space="0" w:color="auto"/>
            <w:bottom w:val="none" w:sz="0" w:space="0" w:color="auto"/>
            <w:right w:val="none" w:sz="0" w:space="0" w:color="auto"/>
          </w:divBdr>
        </w:div>
        <w:div w:id="345062325">
          <w:marLeft w:val="0"/>
          <w:marRight w:val="0"/>
          <w:marTop w:val="0"/>
          <w:marBottom w:val="0"/>
          <w:divBdr>
            <w:top w:val="none" w:sz="0" w:space="0" w:color="auto"/>
            <w:left w:val="none" w:sz="0" w:space="0" w:color="auto"/>
            <w:bottom w:val="none" w:sz="0" w:space="0" w:color="auto"/>
            <w:right w:val="none" w:sz="0" w:space="0" w:color="auto"/>
          </w:divBdr>
        </w:div>
        <w:div w:id="347566573">
          <w:marLeft w:val="0"/>
          <w:marRight w:val="0"/>
          <w:marTop w:val="0"/>
          <w:marBottom w:val="0"/>
          <w:divBdr>
            <w:top w:val="none" w:sz="0" w:space="0" w:color="auto"/>
            <w:left w:val="none" w:sz="0" w:space="0" w:color="auto"/>
            <w:bottom w:val="none" w:sz="0" w:space="0" w:color="auto"/>
            <w:right w:val="none" w:sz="0" w:space="0" w:color="auto"/>
          </w:divBdr>
        </w:div>
        <w:div w:id="445583818">
          <w:marLeft w:val="0"/>
          <w:marRight w:val="0"/>
          <w:marTop w:val="0"/>
          <w:marBottom w:val="0"/>
          <w:divBdr>
            <w:top w:val="none" w:sz="0" w:space="0" w:color="auto"/>
            <w:left w:val="none" w:sz="0" w:space="0" w:color="auto"/>
            <w:bottom w:val="none" w:sz="0" w:space="0" w:color="auto"/>
            <w:right w:val="none" w:sz="0" w:space="0" w:color="auto"/>
          </w:divBdr>
        </w:div>
        <w:div w:id="512036487">
          <w:marLeft w:val="0"/>
          <w:marRight w:val="0"/>
          <w:marTop w:val="0"/>
          <w:marBottom w:val="0"/>
          <w:divBdr>
            <w:top w:val="none" w:sz="0" w:space="0" w:color="auto"/>
            <w:left w:val="none" w:sz="0" w:space="0" w:color="auto"/>
            <w:bottom w:val="none" w:sz="0" w:space="0" w:color="auto"/>
            <w:right w:val="none" w:sz="0" w:space="0" w:color="auto"/>
          </w:divBdr>
        </w:div>
        <w:div w:id="613369982">
          <w:marLeft w:val="0"/>
          <w:marRight w:val="0"/>
          <w:marTop w:val="0"/>
          <w:marBottom w:val="0"/>
          <w:divBdr>
            <w:top w:val="none" w:sz="0" w:space="0" w:color="auto"/>
            <w:left w:val="none" w:sz="0" w:space="0" w:color="auto"/>
            <w:bottom w:val="none" w:sz="0" w:space="0" w:color="auto"/>
            <w:right w:val="none" w:sz="0" w:space="0" w:color="auto"/>
          </w:divBdr>
        </w:div>
        <w:div w:id="700471405">
          <w:marLeft w:val="0"/>
          <w:marRight w:val="0"/>
          <w:marTop w:val="0"/>
          <w:marBottom w:val="0"/>
          <w:divBdr>
            <w:top w:val="none" w:sz="0" w:space="0" w:color="auto"/>
            <w:left w:val="none" w:sz="0" w:space="0" w:color="auto"/>
            <w:bottom w:val="none" w:sz="0" w:space="0" w:color="auto"/>
            <w:right w:val="none" w:sz="0" w:space="0" w:color="auto"/>
          </w:divBdr>
        </w:div>
        <w:div w:id="757292322">
          <w:marLeft w:val="0"/>
          <w:marRight w:val="0"/>
          <w:marTop w:val="0"/>
          <w:marBottom w:val="0"/>
          <w:divBdr>
            <w:top w:val="none" w:sz="0" w:space="0" w:color="auto"/>
            <w:left w:val="none" w:sz="0" w:space="0" w:color="auto"/>
            <w:bottom w:val="none" w:sz="0" w:space="0" w:color="auto"/>
            <w:right w:val="none" w:sz="0" w:space="0" w:color="auto"/>
          </w:divBdr>
        </w:div>
        <w:div w:id="839196332">
          <w:marLeft w:val="0"/>
          <w:marRight w:val="0"/>
          <w:marTop w:val="0"/>
          <w:marBottom w:val="0"/>
          <w:divBdr>
            <w:top w:val="none" w:sz="0" w:space="0" w:color="auto"/>
            <w:left w:val="none" w:sz="0" w:space="0" w:color="auto"/>
            <w:bottom w:val="none" w:sz="0" w:space="0" w:color="auto"/>
            <w:right w:val="none" w:sz="0" w:space="0" w:color="auto"/>
          </w:divBdr>
        </w:div>
        <w:div w:id="850727765">
          <w:marLeft w:val="0"/>
          <w:marRight w:val="0"/>
          <w:marTop w:val="0"/>
          <w:marBottom w:val="0"/>
          <w:divBdr>
            <w:top w:val="none" w:sz="0" w:space="0" w:color="auto"/>
            <w:left w:val="none" w:sz="0" w:space="0" w:color="auto"/>
            <w:bottom w:val="none" w:sz="0" w:space="0" w:color="auto"/>
            <w:right w:val="none" w:sz="0" w:space="0" w:color="auto"/>
          </w:divBdr>
        </w:div>
        <w:div w:id="860976901">
          <w:marLeft w:val="0"/>
          <w:marRight w:val="0"/>
          <w:marTop w:val="0"/>
          <w:marBottom w:val="0"/>
          <w:divBdr>
            <w:top w:val="none" w:sz="0" w:space="0" w:color="auto"/>
            <w:left w:val="none" w:sz="0" w:space="0" w:color="auto"/>
            <w:bottom w:val="none" w:sz="0" w:space="0" w:color="auto"/>
            <w:right w:val="none" w:sz="0" w:space="0" w:color="auto"/>
          </w:divBdr>
        </w:div>
        <w:div w:id="880095235">
          <w:marLeft w:val="0"/>
          <w:marRight w:val="0"/>
          <w:marTop w:val="0"/>
          <w:marBottom w:val="0"/>
          <w:divBdr>
            <w:top w:val="none" w:sz="0" w:space="0" w:color="auto"/>
            <w:left w:val="none" w:sz="0" w:space="0" w:color="auto"/>
            <w:bottom w:val="none" w:sz="0" w:space="0" w:color="auto"/>
            <w:right w:val="none" w:sz="0" w:space="0" w:color="auto"/>
          </w:divBdr>
        </w:div>
        <w:div w:id="1032345059">
          <w:marLeft w:val="0"/>
          <w:marRight w:val="0"/>
          <w:marTop w:val="0"/>
          <w:marBottom w:val="0"/>
          <w:divBdr>
            <w:top w:val="none" w:sz="0" w:space="0" w:color="auto"/>
            <w:left w:val="none" w:sz="0" w:space="0" w:color="auto"/>
            <w:bottom w:val="none" w:sz="0" w:space="0" w:color="auto"/>
            <w:right w:val="none" w:sz="0" w:space="0" w:color="auto"/>
          </w:divBdr>
        </w:div>
        <w:div w:id="1041517737">
          <w:marLeft w:val="0"/>
          <w:marRight w:val="0"/>
          <w:marTop w:val="0"/>
          <w:marBottom w:val="0"/>
          <w:divBdr>
            <w:top w:val="none" w:sz="0" w:space="0" w:color="auto"/>
            <w:left w:val="none" w:sz="0" w:space="0" w:color="auto"/>
            <w:bottom w:val="none" w:sz="0" w:space="0" w:color="auto"/>
            <w:right w:val="none" w:sz="0" w:space="0" w:color="auto"/>
          </w:divBdr>
        </w:div>
        <w:div w:id="1251112735">
          <w:marLeft w:val="0"/>
          <w:marRight w:val="0"/>
          <w:marTop w:val="0"/>
          <w:marBottom w:val="0"/>
          <w:divBdr>
            <w:top w:val="none" w:sz="0" w:space="0" w:color="auto"/>
            <w:left w:val="none" w:sz="0" w:space="0" w:color="auto"/>
            <w:bottom w:val="none" w:sz="0" w:space="0" w:color="auto"/>
            <w:right w:val="none" w:sz="0" w:space="0" w:color="auto"/>
          </w:divBdr>
        </w:div>
        <w:div w:id="1383863442">
          <w:marLeft w:val="0"/>
          <w:marRight w:val="0"/>
          <w:marTop w:val="0"/>
          <w:marBottom w:val="0"/>
          <w:divBdr>
            <w:top w:val="none" w:sz="0" w:space="0" w:color="auto"/>
            <w:left w:val="none" w:sz="0" w:space="0" w:color="auto"/>
            <w:bottom w:val="none" w:sz="0" w:space="0" w:color="auto"/>
            <w:right w:val="none" w:sz="0" w:space="0" w:color="auto"/>
          </w:divBdr>
        </w:div>
        <w:div w:id="1426655893">
          <w:marLeft w:val="0"/>
          <w:marRight w:val="0"/>
          <w:marTop w:val="0"/>
          <w:marBottom w:val="0"/>
          <w:divBdr>
            <w:top w:val="none" w:sz="0" w:space="0" w:color="auto"/>
            <w:left w:val="none" w:sz="0" w:space="0" w:color="auto"/>
            <w:bottom w:val="none" w:sz="0" w:space="0" w:color="auto"/>
            <w:right w:val="none" w:sz="0" w:space="0" w:color="auto"/>
          </w:divBdr>
        </w:div>
        <w:div w:id="1696616698">
          <w:marLeft w:val="0"/>
          <w:marRight w:val="0"/>
          <w:marTop w:val="0"/>
          <w:marBottom w:val="0"/>
          <w:divBdr>
            <w:top w:val="none" w:sz="0" w:space="0" w:color="auto"/>
            <w:left w:val="none" w:sz="0" w:space="0" w:color="auto"/>
            <w:bottom w:val="none" w:sz="0" w:space="0" w:color="auto"/>
            <w:right w:val="none" w:sz="0" w:space="0" w:color="auto"/>
          </w:divBdr>
        </w:div>
        <w:div w:id="1753427408">
          <w:marLeft w:val="0"/>
          <w:marRight w:val="0"/>
          <w:marTop w:val="0"/>
          <w:marBottom w:val="0"/>
          <w:divBdr>
            <w:top w:val="none" w:sz="0" w:space="0" w:color="auto"/>
            <w:left w:val="none" w:sz="0" w:space="0" w:color="auto"/>
            <w:bottom w:val="none" w:sz="0" w:space="0" w:color="auto"/>
            <w:right w:val="none" w:sz="0" w:space="0" w:color="auto"/>
          </w:divBdr>
        </w:div>
        <w:div w:id="1762263087">
          <w:marLeft w:val="0"/>
          <w:marRight w:val="0"/>
          <w:marTop w:val="0"/>
          <w:marBottom w:val="0"/>
          <w:divBdr>
            <w:top w:val="none" w:sz="0" w:space="0" w:color="auto"/>
            <w:left w:val="none" w:sz="0" w:space="0" w:color="auto"/>
            <w:bottom w:val="none" w:sz="0" w:space="0" w:color="auto"/>
            <w:right w:val="none" w:sz="0" w:space="0" w:color="auto"/>
          </w:divBdr>
        </w:div>
        <w:div w:id="1903521613">
          <w:marLeft w:val="0"/>
          <w:marRight w:val="0"/>
          <w:marTop w:val="0"/>
          <w:marBottom w:val="0"/>
          <w:divBdr>
            <w:top w:val="none" w:sz="0" w:space="0" w:color="auto"/>
            <w:left w:val="none" w:sz="0" w:space="0" w:color="auto"/>
            <w:bottom w:val="none" w:sz="0" w:space="0" w:color="auto"/>
            <w:right w:val="none" w:sz="0" w:space="0" w:color="auto"/>
          </w:divBdr>
        </w:div>
        <w:div w:id="1926568683">
          <w:marLeft w:val="0"/>
          <w:marRight w:val="0"/>
          <w:marTop w:val="0"/>
          <w:marBottom w:val="0"/>
          <w:divBdr>
            <w:top w:val="none" w:sz="0" w:space="0" w:color="auto"/>
            <w:left w:val="none" w:sz="0" w:space="0" w:color="auto"/>
            <w:bottom w:val="none" w:sz="0" w:space="0" w:color="auto"/>
            <w:right w:val="none" w:sz="0" w:space="0" w:color="auto"/>
          </w:divBdr>
        </w:div>
        <w:div w:id="1976443805">
          <w:marLeft w:val="0"/>
          <w:marRight w:val="0"/>
          <w:marTop w:val="0"/>
          <w:marBottom w:val="0"/>
          <w:divBdr>
            <w:top w:val="none" w:sz="0" w:space="0" w:color="auto"/>
            <w:left w:val="none" w:sz="0" w:space="0" w:color="auto"/>
            <w:bottom w:val="none" w:sz="0" w:space="0" w:color="auto"/>
            <w:right w:val="none" w:sz="0" w:space="0" w:color="auto"/>
          </w:divBdr>
        </w:div>
        <w:div w:id="2119831862">
          <w:marLeft w:val="0"/>
          <w:marRight w:val="0"/>
          <w:marTop w:val="0"/>
          <w:marBottom w:val="0"/>
          <w:divBdr>
            <w:top w:val="none" w:sz="0" w:space="0" w:color="auto"/>
            <w:left w:val="none" w:sz="0" w:space="0" w:color="auto"/>
            <w:bottom w:val="none" w:sz="0" w:space="0" w:color="auto"/>
            <w:right w:val="none" w:sz="0" w:space="0" w:color="auto"/>
          </w:divBdr>
        </w:div>
      </w:divsChild>
    </w:div>
    <w:div w:id="1191721827">
      <w:bodyDiv w:val="1"/>
      <w:marLeft w:val="0"/>
      <w:marRight w:val="0"/>
      <w:marTop w:val="0"/>
      <w:marBottom w:val="0"/>
      <w:divBdr>
        <w:top w:val="none" w:sz="0" w:space="0" w:color="auto"/>
        <w:left w:val="none" w:sz="0" w:space="0" w:color="auto"/>
        <w:bottom w:val="none" w:sz="0" w:space="0" w:color="auto"/>
        <w:right w:val="none" w:sz="0" w:space="0" w:color="auto"/>
      </w:divBdr>
    </w:div>
    <w:div w:id="1195001954">
      <w:bodyDiv w:val="1"/>
      <w:marLeft w:val="0"/>
      <w:marRight w:val="0"/>
      <w:marTop w:val="0"/>
      <w:marBottom w:val="0"/>
      <w:divBdr>
        <w:top w:val="none" w:sz="0" w:space="0" w:color="auto"/>
        <w:left w:val="none" w:sz="0" w:space="0" w:color="auto"/>
        <w:bottom w:val="none" w:sz="0" w:space="0" w:color="auto"/>
        <w:right w:val="none" w:sz="0" w:space="0" w:color="auto"/>
      </w:divBdr>
    </w:div>
    <w:div w:id="1254628650">
      <w:bodyDiv w:val="1"/>
      <w:marLeft w:val="0"/>
      <w:marRight w:val="0"/>
      <w:marTop w:val="0"/>
      <w:marBottom w:val="0"/>
      <w:divBdr>
        <w:top w:val="none" w:sz="0" w:space="0" w:color="auto"/>
        <w:left w:val="none" w:sz="0" w:space="0" w:color="auto"/>
        <w:bottom w:val="none" w:sz="0" w:space="0" w:color="auto"/>
        <w:right w:val="none" w:sz="0" w:space="0" w:color="auto"/>
      </w:divBdr>
    </w:div>
    <w:div w:id="1283877991">
      <w:bodyDiv w:val="1"/>
      <w:marLeft w:val="0"/>
      <w:marRight w:val="0"/>
      <w:marTop w:val="0"/>
      <w:marBottom w:val="0"/>
      <w:divBdr>
        <w:top w:val="none" w:sz="0" w:space="0" w:color="auto"/>
        <w:left w:val="none" w:sz="0" w:space="0" w:color="auto"/>
        <w:bottom w:val="none" w:sz="0" w:space="0" w:color="auto"/>
        <w:right w:val="none" w:sz="0" w:space="0" w:color="auto"/>
      </w:divBdr>
    </w:div>
    <w:div w:id="1335496293">
      <w:bodyDiv w:val="1"/>
      <w:marLeft w:val="0"/>
      <w:marRight w:val="0"/>
      <w:marTop w:val="0"/>
      <w:marBottom w:val="0"/>
      <w:divBdr>
        <w:top w:val="none" w:sz="0" w:space="0" w:color="auto"/>
        <w:left w:val="none" w:sz="0" w:space="0" w:color="auto"/>
        <w:bottom w:val="none" w:sz="0" w:space="0" w:color="auto"/>
        <w:right w:val="none" w:sz="0" w:space="0" w:color="auto"/>
      </w:divBdr>
      <w:divsChild>
        <w:div w:id="110708045">
          <w:marLeft w:val="0"/>
          <w:marRight w:val="0"/>
          <w:marTop w:val="0"/>
          <w:marBottom w:val="0"/>
          <w:divBdr>
            <w:top w:val="none" w:sz="0" w:space="0" w:color="auto"/>
            <w:left w:val="none" w:sz="0" w:space="0" w:color="auto"/>
            <w:bottom w:val="none" w:sz="0" w:space="0" w:color="auto"/>
            <w:right w:val="none" w:sz="0" w:space="0" w:color="auto"/>
          </w:divBdr>
        </w:div>
        <w:div w:id="198518170">
          <w:marLeft w:val="0"/>
          <w:marRight w:val="0"/>
          <w:marTop w:val="0"/>
          <w:marBottom w:val="0"/>
          <w:divBdr>
            <w:top w:val="none" w:sz="0" w:space="0" w:color="auto"/>
            <w:left w:val="none" w:sz="0" w:space="0" w:color="auto"/>
            <w:bottom w:val="none" w:sz="0" w:space="0" w:color="auto"/>
            <w:right w:val="none" w:sz="0" w:space="0" w:color="auto"/>
          </w:divBdr>
        </w:div>
        <w:div w:id="238101679">
          <w:marLeft w:val="0"/>
          <w:marRight w:val="0"/>
          <w:marTop w:val="0"/>
          <w:marBottom w:val="0"/>
          <w:divBdr>
            <w:top w:val="none" w:sz="0" w:space="0" w:color="auto"/>
            <w:left w:val="none" w:sz="0" w:space="0" w:color="auto"/>
            <w:bottom w:val="none" w:sz="0" w:space="0" w:color="auto"/>
            <w:right w:val="none" w:sz="0" w:space="0" w:color="auto"/>
          </w:divBdr>
        </w:div>
        <w:div w:id="247273825">
          <w:marLeft w:val="0"/>
          <w:marRight w:val="0"/>
          <w:marTop w:val="0"/>
          <w:marBottom w:val="0"/>
          <w:divBdr>
            <w:top w:val="none" w:sz="0" w:space="0" w:color="auto"/>
            <w:left w:val="none" w:sz="0" w:space="0" w:color="auto"/>
            <w:bottom w:val="none" w:sz="0" w:space="0" w:color="auto"/>
            <w:right w:val="none" w:sz="0" w:space="0" w:color="auto"/>
          </w:divBdr>
        </w:div>
        <w:div w:id="267280573">
          <w:marLeft w:val="0"/>
          <w:marRight w:val="0"/>
          <w:marTop w:val="0"/>
          <w:marBottom w:val="0"/>
          <w:divBdr>
            <w:top w:val="none" w:sz="0" w:space="0" w:color="auto"/>
            <w:left w:val="none" w:sz="0" w:space="0" w:color="auto"/>
            <w:bottom w:val="none" w:sz="0" w:space="0" w:color="auto"/>
            <w:right w:val="none" w:sz="0" w:space="0" w:color="auto"/>
          </w:divBdr>
        </w:div>
        <w:div w:id="393284944">
          <w:marLeft w:val="0"/>
          <w:marRight w:val="0"/>
          <w:marTop w:val="0"/>
          <w:marBottom w:val="0"/>
          <w:divBdr>
            <w:top w:val="none" w:sz="0" w:space="0" w:color="auto"/>
            <w:left w:val="none" w:sz="0" w:space="0" w:color="auto"/>
            <w:bottom w:val="none" w:sz="0" w:space="0" w:color="auto"/>
            <w:right w:val="none" w:sz="0" w:space="0" w:color="auto"/>
          </w:divBdr>
        </w:div>
        <w:div w:id="433281527">
          <w:marLeft w:val="0"/>
          <w:marRight w:val="0"/>
          <w:marTop w:val="0"/>
          <w:marBottom w:val="0"/>
          <w:divBdr>
            <w:top w:val="none" w:sz="0" w:space="0" w:color="auto"/>
            <w:left w:val="none" w:sz="0" w:space="0" w:color="auto"/>
            <w:bottom w:val="none" w:sz="0" w:space="0" w:color="auto"/>
            <w:right w:val="none" w:sz="0" w:space="0" w:color="auto"/>
          </w:divBdr>
        </w:div>
        <w:div w:id="441002153">
          <w:marLeft w:val="0"/>
          <w:marRight w:val="0"/>
          <w:marTop w:val="0"/>
          <w:marBottom w:val="0"/>
          <w:divBdr>
            <w:top w:val="none" w:sz="0" w:space="0" w:color="auto"/>
            <w:left w:val="none" w:sz="0" w:space="0" w:color="auto"/>
            <w:bottom w:val="none" w:sz="0" w:space="0" w:color="auto"/>
            <w:right w:val="none" w:sz="0" w:space="0" w:color="auto"/>
          </w:divBdr>
        </w:div>
        <w:div w:id="507408104">
          <w:marLeft w:val="0"/>
          <w:marRight w:val="0"/>
          <w:marTop w:val="0"/>
          <w:marBottom w:val="0"/>
          <w:divBdr>
            <w:top w:val="none" w:sz="0" w:space="0" w:color="auto"/>
            <w:left w:val="none" w:sz="0" w:space="0" w:color="auto"/>
            <w:bottom w:val="none" w:sz="0" w:space="0" w:color="auto"/>
            <w:right w:val="none" w:sz="0" w:space="0" w:color="auto"/>
          </w:divBdr>
        </w:div>
        <w:div w:id="527833735">
          <w:marLeft w:val="0"/>
          <w:marRight w:val="0"/>
          <w:marTop w:val="0"/>
          <w:marBottom w:val="0"/>
          <w:divBdr>
            <w:top w:val="none" w:sz="0" w:space="0" w:color="auto"/>
            <w:left w:val="none" w:sz="0" w:space="0" w:color="auto"/>
            <w:bottom w:val="none" w:sz="0" w:space="0" w:color="auto"/>
            <w:right w:val="none" w:sz="0" w:space="0" w:color="auto"/>
          </w:divBdr>
        </w:div>
        <w:div w:id="676688251">
          <w:marLeft w:val="0"/>
          <w:marRight w:val="0"/>
          <w:marTop w:val="0"/>
          <w:marBottom w:val="0"/>
          <w:divBdr>
            <w:top w:val="none" w:sz="0" w:space="0" w:color="auto"/>
            <w:left w:val="none" w:sz="0" w:space="0" w:color="auto"/>
            <w:bottom w:val="none" w:sz="0" w:space="0" w:color="auto"/>
            <w:right w:val="none" w:sz="0" w:space="0" w:color="auto"/>
          </w:divBdr>
        </w:div>
        <w:div w:id="776171803">
          <w:marLeft w:val="0"/>
          <w:marRight w:val="0"/>
          <w:marTop w:val="0"/>
          <w:marBottom w:val="0"/>
          <w:divBdr>
            <w:top w:val="none" w:sz="0" w:space="0" w:color="auto"/>
            <w:left w:val="none" w:sz="0" w:space="0" w:color="auto"/>
            <w:bottom w:val="none" w:sz="0" w:space="0" w:color="auto"/>
            <w:right w:val="none" w:sz="0" w:space="0" w:color="auto"/>
          </w:divBdr>
        </w:div>
        <w:div w:id="779568393">
          <w:marLeft w:val="0"/>
          <w:marRight w:val="0"/>
          <w:marTop w:val="0"/>
          <w:marBottom w:val="0"/>
          <w:divBdr>
            <w:top w:val="none" w:sz="0" w:space="0" w:color="auto"/>
            <w:left w:val="none" w:sz="0" w:space="0" w:color="auto"/>
            <w:bottom w:val="none" w:sz="0" w:space="0" w:color="auto"/>
            <w:right w:val="none" w:sz="0" w:space="0" w:color="auto"/>
          </w:divBdr>
        </w:div>
        <w:div w:id="841969762">
          <w:marLeft w:val="0"/>
          <w:marRight w:val="0"/>
          <w:marTop w:val="0"/>
          <w:marBottom w:val="0"/>
          <w:divBdr>
            <w:top w:val="none" w:sz="0" w:space="0" w:color="auto"/>
            <w:left w:val="none" w:sz="0" w:space="0" w:color="auto"/>
            <w:bottom w:val="none" w:sz="0" w:space="0" w:color="auto"/>
            <w:right w:val="none" w:sz="0" w:space="0" w:color="auto"/>
          </w:divBdr>
        </w:div>
        <w:div w:id="879706910">
          <w:marLeft w:val="0"/>
          <w:marRight w:val="0"/>
          <w:marTop w:val="0"/>
          <w:marBottom w:val="0"/>
          <w:divBdr>
            <w:top w:val="none" w:sz="0" w:space="0" w:color="auto"/>
            <w:left w:val="none" w:sz="0" w:space="0" w:color="auto"/>
            <w:bottom w:val="none" w:sz="0" w:space="0" w:color="auto"/>
            <w:right w:val="none" w:sz="0" w:space="0" w:color="auto"/>
          </w:divBdr>
        </w:div>
        <w:div w:id="908614163">
          <w:marLeft w:val="0"/>
          <w:marRight w:val="0"/>
          <w:marTop w:val="0"/>
          <w:marBottom w:val="0"/>
          <w:divBdr>
            <w:top w:val="none" w:sz="0" w:space="0" w:color="auto"/>
            <w:left w:val="none" w:sz="0" w:space="0" w:color="auto"/>
            <w:bottom w:val="none" w:sz="0" w:space="0" w:color="auto"/>
            <w:right w:val="none" w:sz="0" w:space="0" w:color="auto"/>
          </w:divBdr>
        </w:div>
        <w:div w:id="952054175">
          <w:marLeft w:val="0"/>
          <w:marRight w:val="0"/>
          <w:marTop w:val="0"/>
          <w:marBottom w:val="0"/>
          <w:divBdr>
            <w:top w:val="none" w:sz="0" w:space="0" w:color="auto"/>
            <w:left w:val="none" w:sz="0" w:space="0" w:color="auto"/>
            <w:bottom w:val="none" w:sz="0" w:space="0" w:color="auto"/>
            <w:right w:val="none" w:sz="0" w:space="0" w:color="auto"/>
          </w:divBdr>
        </w:div>
        <w:div w:id="1087845275">
          <w:marLeft w:val="0"/>
          <w:marRight w:val="0"/>
          <w:marTop w:val="0"/>
          <w:marBottom w:val="0"/>
          <w:divBdr>
            <w:top w:val="none" w:sz="0" w:space="0" w:color="auto"/>
            <w:left w:val="none" w:sz="0" w:space="0" w:color="auto"/>
            <w:bottom w:val="none" w:sz="0" w:space="0" w:color="auto"/>
            <w:right w:val="none" w:sz="0" w:space="0" w:color="auto"/>
          </w:divBdr>
        </w:div>
        <w:div w:id="1359352138">
          <w:marLeft w:val="0"/>
          <w:marRight w:val="0"/>
          <w:marTop w:val="0"/>
          <w:marBottom w:val="0"/>
          <w:divBdr>
            <w:top w:val="none" w:sz="0" w:space="0" w:color="auto"/>
            <w:left w:val="none" w:sz="0" w:space="0" w:color="auto"/>
            <w:bottom w:val="none" w:sz="0" w:space="0" w:color="auto"/>
            <w:right w:val="none" w:sz="0" w:space="0" w:color="auto"/>
          </w:divBdr>
        </w:div>
        <w:div w:id="1524899528">
          <w:marLeft w:val="0"/>
          <w:marRight w:val="0"/>
          <w:marTop w:val="0"/>
          <w:marBottom w:val="0"/>
          <w:divBdr>
            <w:top w:val="none" w:sz="0" w:space="0" w:color="auto"/>
            <w:left w:val="none" w:sz="0" w:space="0" w:color="auto"/>
            <w:bottom w:val="none" w:sz="0" w:space="0" w:color="auto"/>
            <w:right w:val="none" w:sz="0" w:space="0" w:color="auto"/>
          </w:divBdr>
        </w:div>
        <w:div w:id="1600865510">
          <w:marLeft w:val="0"/>
          <w:marRight w:val="0"/>
          <w:marTop w:val="0"/>
          <w:marBottom w:val="0"/>
          <w:divBdr>
            <w:top w:val="none" w:sz="0" w:space="0" w:color="auto"/>
            <w:left w:val="none" w:sz="0" w:space="0" w:color="auto"/>
            <w:bottom w:val="none" w:sz="0" w:space="0" w:color="auto"/>
            <w:right w:val="none" w:sz="0" w:space="0" w:color="auto"/>
          </w:divBdr>
        </w:div>
        <w:div w:id="1618944208">
          <w:marLeft w:val="0"/>
          <w:marRight w:val="0"/>
          <w:marTop w:val="0"/>
          <w:marBottom w:val="0"/>
          <w:divBdr>
            <w:top w:val="none" w:sz="0" w:space="0" w:color="auto"/>
            <w:left w:val="none" w:sz="0" w:space="0" w:color="auto"/>
            <w:bottom w:val="none" w:sz="0" w:space="0" w:color="auto"/>
            <w:right w:val="none" w:sz="0" w:space="0" w:color="auto"/>
          </w:divBdr>
        </w:div>
        <w:div w:id="1654214798">
          <w:marLeft w:val="0"/>
          <w:marRight w:val="0"/>
          <w:marTop w:val="0"/>
          <w:marBottom w:val="0"/>
          <w:divBdr>
            <w:top w:val="none" w:sz="0" w:space="0" w:color="auto"/>
            <w:left w:val="none" w:sz="0" w:space="0" w:color="auto"/>
            <w:bottom w:val="none" w:sz="0" w:space="0" w:color="auto"/>
            <w:right w:val="none" w:sz="0" w:space="0" w:color="auto"/>
          </w:divBdr>
        </w:div>
        <w:div w:id="1701931660">
          <w:marLeft w:val="0"/>
          <w:marRight w:val="0"/>
          <w:marTop w:val="0"/>
          <w:marBottom w:val="0"/>
          <w:divBdr>
            <w:top w:val="none" w:sz="0" w:space="0" w:color="auto"/>
            <w:left w:val="none" w:sz="0" w:space="0" w:color="auto"/>
            <w:bottom w:val="none" w:sz="0" w:space="0" w:color="auto"/>
            <w:right w:val="none" w:sz="0" w:space="0" w:color="auto"/>
          </w:divBdr>
        </w:div>
        <w:div w:id="1711761014">
          <w:marLeft w:val="0"/>
          <w:marRight w:val="0"/>
          <w:marTop w:val="0"/>
          <w:marBottom w:val="0"/>
          <w:divBdr>
            <w:top w:val="none" w:sz="0" w:space="0" w:color="auto"/>
            <w:left w:val="none" w:sz="0" w:space="0" w:color="auto"/>
            <w:bottom w:val="none" w:sz="0" w:space="0" w:color="auto"/>
            <w:right w:val="none" w:sz="0" w:space="0" w:color="auto"/>
          </w:divBdr>
        </w:div>
        <w:div w:id="1951860813">
          <w:marLeft w:val="0"/>
          <w:marRight w:val="0"/>
          <w:marTop w:val="0"/>
          <w:marBottom w:val="0"/>
          <w:divBdr>
            <w:top w:val="none" w:sz="0" w:space="0" w:color="auto"/>
            <w:left w:val="none" w:sz="0" w:space="0" w:color="auto"/>
            <w:bottom w:val="none" w:sz="0" w:space="0" w:color="auto"/>
            <w:right w:val="none" w:sz="0" w:space="0" w:color="auto"/>
          </w:divBdr>
        </w:div>
        <w:div w:id="2131707869">
          <w:marLeft w:val="0"/>
          <w:marRight w:val="0"/>
          <w:marTop w:val="0"/>
          <w:marBottom w:val="0"/>
          <w:divBdr>
            <w:top w:val="none" w:sz="0" w:space="0" w:color="auto"/>
            <w:left w:val="none" w:sz="0" w:space="0" w:color="auto"/>
            <w:bottom w:val="none" w:sz="0" w:space="0" w:color="auto"/>
            <w:right w:val="none" w:sz="0" w:space="0" w:color="auto"/>
          </w:divBdr>
        </w:div>
        <w:div w:id="2143495319">
          <w:marLeft w:val="0"/>
          <w:marRight w:val="0"/>
          <w:marTop w:val="0"/>
          <w:marBottom w:val="0"/>
          <w:divBdr>
            <w:top w:val="none" w:sz="0" w:space="0" w:color="auto"/>
            <w:left w:val="none" w:sz="0" w:space="0" w:color="auto"/>
            <w:bottom w:val="none" w:sz="0" w:space="0" w:color="auto"/>
            <w:right w:val="none" w:sz="0" w:space="0" w:color="auto"/>
          </w:divBdr>
        </w:div>
      </w:divsChild>
    </w:div>
    <w:div w:id="1405644303">
      <w:bodyDiv w:val="1"/>
      <w:marLeft w:val="0"/>
      <w:marRight w:val="0"/>
      <w:marTop w:val="0"/>
      <w:marBottom w:val="0"/>
      <w:divBdr>
        <w:top w:val="none" w:sz="0" w:space="0" w:color="auto"/>
        <w:left w:val="none" w:sz="0" w:space="0" w:color="auto"/>
        <w:bottom w:val="none" w:sz="0" w:space="0" w:color="auto"/>
        <w:right w:val="none" w:sz="0" w:space="0" w:color="auto"/>
      </w:divBdr>
    </w:div>
    <w:div w:id="1487280693">
      <w:bodyDiv w:val="1"/>
      <w:marLeft w:val="0"/>
      <w:marRight w:val="0"/>
      <w:marTop w:val="0"/>
      <w:marBottom w:val="0"/>
      <w:divBdr>
        <w:top w:val="none" w:sz="0" w:space="0" w:color="auto"/>
        <w:left w:val="none" w:sz="0" w:space="0" w:color="auto"/>
        <w:bottom w:val="none" w:sz="0" w:space="0" w:color="auto"/>
        <w:right w:val="none" w:sz="0" w:space="0" w:color="auto"/>
      </w:divBdr>
    </w:div>
    <w:div w:id="1492405867">
      <w:bodyDiv w:val="1"/>
      <w:marLeft w:val="0"/>
      <w:marRight w:val="0"/>
      <w:marTop w:val="0"/>
      <w:marBottom w:val="0"/>
      <w:divBdr>
        <w:top w:val="none" w:sz="0" w:space="0" w:color="auto"/>
        <w:left w:val="none" w:sz="0" w:space="0" w:color="auto"/>
        <w:bottom w:val="none" w:sz="0" w:space="0" w:color="auto"/>
        <w:right w:val="none" w:sz="0" w:space="0" w:color="auto"/>
      </w:divBdr>
    </w:div>
    <w:div w:id="1497382069">
      <w:bodyDiv w:val="1"/>
      <w:marLeft w:val="0"/>
      <w:marRight w:val="0"/>
      <w:marTop w:val="0"/>
      <w:marBottom w:val="0"/>
      <w:divBdr>
        <w:top w:val="none" w:sz="0" w:space="0" w:color="auto"/>
        <w:left w:val="none" w:sz="0" w:space="0" w:color="auto"/>
        <w:bottom w:val="none" w:sz="0" w:space="0" w:color="auto"/>
        <w:right w:val="none" w:sz="0" w:space="0" w:color="auto"/>
      </w:divBdr>
    </w:div>
    <w:div w:id="1502089326">
      <w:bodyDiv w:val="1"/>
      <w:marLeft w:val="0"/>
      <w:marRight w:val="0"/>
      <w:marTop w:val="0"/>
      <w:marBottom w:val="0"/>
      <w:divBdr>
        <w:top w:val="none" w:sz="0" w:space="0" w:color="auto"/>
        <w:left w:val="none" w:sz="0" w:space="0" w:color="auto"/>
        <w:bottom w:val="none" w:sz="0" w:space="0" w:color="auto"/>
        <w:right w:val="none" w:sz="0" w:space="0" w:color="auto"/>
      </w:divBdr>
    </w:div>
    <w:div w:id="1505629536">
      <w:bodyDiv w:val="1"/>
      <w:marLeft w:val="0"/>
      <w:marRight w:val="0"/>
      <w:marTop w:val="0"/>
      <w:marBottom w:val="0"/>
      <w:divBdr>
        <w:top w:val="none" w:sz="0" w:space="0" w:color="auto"/>
        <w:left w:val="none" w:sz="0" w:space="0" w:color="auto"/>
        <w:bottom w:val="none" w:sz="0" w:space="0" w:color="auto"/>
        <w:right w:val="none" w:sz="0" w:space="0" w:color="auto"/>
      </w:divBdr>
    </w:div>
    <w:div w:id="1543588730">
      <w:bodyDiv w:val="1"/>
      <w:marLeft w:val="0"/>
      <w:marRight w:val="0"/>
      <w:marTop w:val="0"/>
      <w:marBottom w:val="0"/>
      <w:divBdr>
        <w:top w:val="none" w:sz="0" w:space="0" w:color="auto"/>
        <w:left w:val="none" w:sz="0" w:space="0" w:color="auto"/>
        <w:bottom w:val="none" w:sz="0" w:space="0" w:color="auto"/>
        <w:right w:val="none" w:sz="0" w:space="0" w:color="auto"/>
      </w:divBdr>
    </w:div>
    <w:div w:id="1600799195">
      <w:bodyDiv w:val="1"/>
      <w:marLeft w:val="0"/>
      <w:marRight w:val="0"/>
      <w:marTop w:val="0"/>
      <w:marBottom w:val="0"/>
      <w:divBdr>
        <w:top w:val="none" w:sz="0" w:space="0" w:color="auto"/>
        <w:left w:val="none" w:sz="0" w:space="0" w:color="auto"/>
        <w:bottom w:val="none" w:sz="0" w:space="0" w:color="auto"/>
        <w:right w:val="none" w:sz="0" w:space="0" w:color="auto"/>
      </w:divBdr>
    </w:div>
    <w:div w:id="1619949145">
      <w:bodyDiv w:val="1"/>
      <w:marLeft w:val="0"/>
      <w:marRight w:val="0"/>
      <w:marTop w:val="0"/>
      <w:marBottom w:val="0"/>
      <w:divBdr>
        <w:top w:val="none" w:sz="0" w:space="0" w:color="auto"/>
        <w:left w:val="none" w:sz="0" w:space="0" w:color="auto"/>
        <w:bottom w:val="none" w:sz="0" w:space="0" w:color="auto"/>
        <w:right w:val="none" w:sz="0" w:space="0" w:color="auto"/>
      </w:divBdr>
    </w:div>
    <w:div w:id="1708991535">
      <w:bodyDiv w:val="1"/>
      <w:marLeft w:val="0"/>
      <w:marRight w:val="0"/>
      <w:marTop w:val="0"/>
      <w:marBottom w:val="0"/>
      <w:divBdr>
        <w:top w:val="none" w:sz="0" w:space="0" w:color="auto"/>
        <w:left w:val="none" w:sz="0" w:space="0" w:color="auto"/>
        <w:bottom w:val="none" w:sz="0" w:space="0" w:color="auto"/>
        <w:right w:val="none" w:sz="0" w:space="0" w:color="auto"/>
      </w:divBdr>
    </w:div>
    <w:div w:id="1724791983">
      <w:bodyDiv w:val="1"/>
      <w:marLeft w:val="0"/>
      <w:marRight w:val="0"/>
      <w:marTop w:val="0"/>
      <w:marBottom w:val="0"/>
      <w:divBdr>
        <w:top w:val="none" w:sz="0" w:space="0" w:color="auto"/>
        <w:left w:val="none" w:sz="0" w:space="0" w:color="auto"/>
        <w:bottom w:val="none" w:sz="0" w:space="0" w:color="auto"/>
        <w:right w:val="none" w:sz="0" w:space="0" w:color="auto"/>
      </w:divBdr>
    </w:div>
    <w:div w:id="1724987721">
      <w:bodyDiv w:val="1"/>
      <w:marLeft w:val="0"/>
      <w:marRight w:val="0"/>
      <w:marTop w:val="0"/>
      <w:marBottom w:val="0"/>
      <w:divBdr>
        <w:top w:val="none" w:sz="0" w:space="0" w:color="auto"/>
        <w:left w:val="none" w:sz="0" w:space="0" w:color="auto"/>
        <w:bottom w:val="none" w:sz="0" w:space="0" w:color="auto"/>
        <w:right w:val="none" w:sz="0" w:space="0" w:color="auto"/>
      </w:divBdr>
    </w:div>
    <w:div w:id="1729181565">
      <w:bodyDiv w:val="1"/>
      <w:marLeft w:val="0"/>
      <w:marRight w:val="0"/>
      <w:marTop w:val="0"/>
      <w:marBottom w:val="0"/>
      <w:divBdr>
        <w:top w:val="none" w:sz="0" w:space="0" w:color="auto"/>
        <w:left w:val="none" w:sz="0" w:space="0" w:color="auto"/>
        <w:bottom w:val="none" w:sz="0" w:space="0" w:color="auto"/>
        <w:right w:val="none" w:sz="0" w:space="0" w:color="auto"/>
      </w:divBdr>
      <w:divsChild>
        <w:div w:id="68507900">
          <w:marLeft w:val="0"/>
          <w:marRight w:val="0"/>
          <w:marTop w:val="0"/>
          <w:marBottom w:val="0"/>
          <w:divBdr>
            <w:top w:val="none" w:sz="0" w:space="0" w:color="auto"/>
            <w:left w:val="none" w:sz="0" w:space="0" w:color="auto"/>
            <w:bottom w:val="none" w:sz="0" w:space="0" w:color="auto"/>
            <w:right w:val="none" w:sz="0" w:space="0" w:color="auto"/>
          </w:divBdr>
        </w:div>
        <w:div w:id="422339127">
          <w:marLeft w:val="0"/>
          <w:marRight w:val="0"/>
          <w:marTop w:val="0"/>
          <w:marBottom w:val="0"/>
          <w:divBdr>
            <w:top w:val="none" w:sz="0" w:space="0" w:color="auto"/>
            <w:left w:val="none" w:sz="0" w:space="0" w:color="auto"/>
            <w:bottom w:val="none" w:sz="0" w:space="0" w:color="auto"/>
            <w:right w:val="none" w:sz="0" w:space="0" w:color="auto"/>
          </w:divBdr>
        </w:div>
        <w:div w:id="470444237">
          <w:marLeft w:val="0"/>
          <w:marRight w:val="0"/>
          <w:marTop w:val="0"/>
          <w:marBottom w:val="0"/>
          <w:divBdr>
            <w:top w:val="none" w:sz="0" w:space="0" w:color="auto"/>
            <w:left w:val="none" w:sz="0" w:space="0" w:color="auto"/>
            <w:bottom w:val="none" w:sz="0" w:space="0" w:color="auto"/>
            <w:right w:val="none" w:sz="0" w:space="0" w:color="auto"/>
          </w:divBdr>
        </w:div>
        <w:div w:id="735474044">
          <w:marLeft w:val="0"/>
          <w:marRight w:val="0"/>
          <w:marTop w:val="0"/>
          <w:marBottom w:val="0"/>
          <w:divBdr>
            <w:top w:val="none" w:sz="0" w:space="0" w:color="auto"/>
            <w:left w:val="none" w:sz="0" w:space="0" w:color="auto"/>
            <w:bottom w:val="none" w:sz="0" w:space="0" w:color="auto"/>
            <w:right w:val="none" w:sz="0" w:space="0" w:color="auto"/>
          </w:divBdr>
        </w:div>
        <w:div w:id="1133406067">
          <w:marLeft w:val="0"/>
          <w:marRight w:val="0"/>
          <w:marTop w:val="0"/>
          <w:marBottom w:val="0"/>
          <w:divBdr>
            <w:top w:val="none" w:sz="0" w:space="0" w:color="auto"/>
            <w:left w:val="none" w:sz="0" w:space="0" w:color="auto"/>
            <w:bottom w:val="none" w:sz="0" w:space="0" w:color="auto"/>
            <w:right w:val="none" w:sz="0" w:space="0" w:color="auto"/>
          </w:divBdr>
        </w:div>
        <w:div w:id="1317536100">
          <w:marLeft w:val="0"/>
          <w:marRight w:val="0"/>
          <w:marTop w:val="0"/>
          <w:marBottom w:val="0"/>
          <w:divBdr>
            <w:top w:val="none" w:sz="0" w:space="0" w:color="auto"/>
            <w:left w:val="none" w:sz="0" w:space="0" w:color="auto"/>
            <w:bottom w:val="none" w:sz="0" w:space="0" w:color="auto"/>
            <w:right w:val="none" w:sz="0" w:space="0" w:color="auto"/>
          </w:divBdr>
        </w:div>
        <w:div w:id="2060738760">
          <w:marLeft w:val="0"/>
          <w:marRight w:val="0"/>
          <w:marTop w:val="0"/>
          <w:marBottom w:val="0"/>
          <w:divBdr>
            <w:top w:val="none" w:sz="0" w:space="0" w:color="auto"/>
            <w:left w:val="none" w:sz="0" w:space="0" w:color="auto"/>
            <w:bottom w:val="none" w:sz="0" w:space="0" w:color="auto"/>
            <w:right w:val="none" w:sz="0" w:space="0" w:color="auto"/>
          </w:divBdr>
        </w:div>
      </w:divsChild>
    </w:div>
    <w:div w:id="1750224147">
      <w:bodyDiv w:val="1"/>
      <w:marLeft w:val="0"/>
      <w:marRight w:val="0"/>
      <w:marTop w:val="0"/>
      <w:marBottom w:val="0"/>
      <w:divBdr>
        <w:top w:val="none" w:sz="0" w:space="0" w:color="auto"/>
        <w:left w:val="none" w:sz="0" w:space="0" w:color="auto"/>
        <w:bottom w:val="none" w:sz="0" w:space="0" w:color="auto"/>
        <w:right w:val="none" w:sz="0" w:space="0" w:color="auto"/>
      </w:divBdr>
    </w:div>
    <w:div w:id="1757287428">
      <w:bodyDiv w:val="1"/>
      <w:marLeft w:val="0"/>
      <w:marRight w:val="0"/>
      <w:marTop w:val="0"/>
      <w:marBottom w:val="0"/>
      <w:divBdr>
        <w:top w:val="none" w:sz="0" w:space="0" w:color="auto"/>
        <w:left w:val="none" w:sz="0" w:space="0" w:color="auto"/>
        <w:bottom w:val="none" w:sz="0" w:space="0" w:color="auto"/>
        <w:right w:val="none" w:sz="0" w:space="0" w:color="auto"/>
      </w:divBdr>
    </w:div>
    <w:div w:id="1796370957">
      <w:bodyDiv w:val="1"/>
      <w:marLeft w:val="0"/>
      <w:marRight w:val="0"/>
      <w:marTop w:val="0"/>
      <w:marBottom w:val="0"/>
      <w:divBdr>
        <w:top w:val="none" w:sz="0" w:space="0" w:color="auto"/>
        <w:left w:val="none" w:sz="0" w:space="0" w:color="auto"/>
        <w:bottom w:val="none" w:sz="0" w:space="0" w:color="auto"/>
        <w:right w:val="none" w:sz="0" w:space="0" w:color="auto"/>
      </w:divBdr>
    </w:div>
    <w:div w:id="1814906336">
      <w:bodyDiv w:val="1"/>
      <w:marLeft w:val="0"/>
      <w:marRight w:val="0"/>
      <w:marTop w:val="0"/>
      <w:marBottom w:val="0"/>
      <w:divBdr>
        <w:top w:val="none" w:sz="0" w:space="0" w:color="auto"/>
        <w:left w:val="none" w:sz="0" w:space="0" w:color="auto"/>
        <w:bottom w:val="none" w:sz="0" w:space="0" w:color="auto"/>
        <w:right w:val="none" w:sz="0" w:space="0" w:color="auto"/>
      </w:divBdr>
      <w:divsChild>
        <w:div w:id="1945385744">
          <w:marLeft w:val="0"/>
          <w:marRight w:val="0"/>
          <w:marTop w:val="0"/>
          <w:marBottom w:val="0"/>
          <w:divBdr>
            <w:top w:val="none" w:sz="0" w:space="0" w:color="auto"/>
            <w:left w:val="none" w:sz="0" w:space="0" w:color="auto"/>
            <w:bottom w:val="none" w:sz="0" w:space="0" w:color="auto"/>
            <w:right w:val="none" w:sz="0" w:space="0" w:color="auto"/>
          </w:divBdr>
        </w:div>
      </w:divsChild>
    </w:div>
    <w:div w:id="1888561486">
      <w:bodyDiv w:val="1"/>
      <w:marLeft w:val="0"/>
      <w:marRight w:val="0"/>
      <w:marTop w:val="0"/>
      <w:marBottom w:val="0"/>
      <w:divBdr>
        <w:top w:val="none" w:sz="0" w:space="0" w:color="auto"/>
        <w:left w:val="none" w:sz="0" w:space="0" w:color="auto"/>
        <w:bottom w:val="none" w:sz="0" w:space="0" w:color="auto"/>
        <w:right w:val="none" w:sz="0" w:space="0" w:color="auto"/>
      </w:divBdr>
      <w:divsChild>
        <w:div w:id="363868009">
          <w:marLeft w:val="0"/>
          <w:marRight w:val="0"/>
          <w:marTop w:val="0"/>
          <w:marBottom w:val="0"/>
          <w:divBdr>
            <w:top w:val="none" w:sz="0" w:space="0" w:color="auto"/>
            <w:left w:val="none" w:sz="0" w:space="0" w:color="auto"/>
            <w:bottom w:val="none" w:sz="0" w:space="0" w:color="auto"/>
            <w:right w:val="none" w:sz="0" w:space="0" w:color="auto"/>
          </w:divBdr>
        </w:div>
      </w:divsChild>
    </w:div>
    <w:div w:id="1905800322">
      <w:bodyDiv w:val="1"/>
      <w:marLeft w:val="0"/>
      <w:marRight w:val="0"/>
      <w:marTop w:val="0"/>
      <w:marBottom w:val="0"/>
      <w:divBdr>
        <w:top w:val="none" w:sz="0" w:space="0" w:color="auto"/>
        <w:left w:val="none" w:sz="0" w:space="0" w:color="auto"/>
        <w:bottom w:val="none" w:sz="0" w:space="0" w:color="auto"/>
        <w:right w:val="none" w:sz="0" w:space="0" w:color="auto"/>
      </w:divBdr>
    </w:div>
    <w:div w:id="1943804140">
      <w:bodyDiv w:val="1"/>
      <w:marLeft w:val="0"/>
      <w:marRight w:val="0"/>
      <w:marTop w:val="0"/>
      <w:marBottom w:val="0"/>
      <w:divBdr>
        <w:top w:val="none" w:sz="0" w:space="0" w:color="auto"/>
        <w:left w:val="none" w:sz="0" w:space="0" w:color="auto"/>
        <w:bottom w:val="none" w:sz="0" w:space="0" w:color="auto"/>
        <w:right w:val="none" w:sz="0" w:space="0" w:color="auto"/>
      </w:divBdr>
    </w:div>
    <w:div w:id="2046102313">
      <w:bodyDiv w:val="1"/>
      <w:marLeft w:val="0"/>
      <w:marRight w:val="0"/>
      <w:marTop w:val="0"/>
      <w:marBottom w:val="0"/>
      <w:divBdr>
        <w:top w:val="none" w:sz="0" w:space="0" w:color="auto"/>
        <w:left w:val="none" w:sz="0" w:space="0" w:color="auto"/>
        <w:bottom w:val="none" w:sz="0" w:space="0" w:color="auto"/>
        <w:right w:val="none" w:sz="0" w:space="0" w:color="auto"/>
      </w:divBdr>
    </w:div>
    <w:div w:id="2048678801">
      <w:bodyDiv w:val="1"/>
      <w:marLeft w:val="0"/>
      <w:marRight w:val="0"/>
      <w:marTop w:val="0"/>
      <w:marBottom w:val="0"/>
      <w:divBdr>
        <w:top w:val="none" w:sz="0" w:space="0" w:color="auto"/>
        <w:left w:val="none" w:sz="0" w:space="0" w:color="auto"/>
        <w:bottom w:val="none" w:sz="0" w:space="0" w:color="auto"/>
        <w:right w:val="none" w:sz="0" w:space="0" w:color="auto"/>
      </w:divBdr>
      <w:divsChild>
        <w:div w:id="60520970">
          <w:marLeft w:val="0"/>
          <w:marRight w:val="0"/>
          <w:marTop w:val="0"/>
          <w:marBottom w:val="0"/>
          <w:divBdr>
            <w:top w:val="none" w:sz="0" w:space="0" w:color="auto"/>
            <w:left w:val="none" w:sz="0" w:space="0" w:color="auto"/>
            <w:bottom w:val="none" w:sz="0" w:space="0" w:color="auto"/>
            <w:right w:val="none" w:sz="0" w:space="0" w:color="auto"/>
          </w:divBdr>
        </w:div>
      </w:divsChild>
    </w:div>
    <w:div w:id="21257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rtelal\Downloads\TDoc_Template_RAN4%23114-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RBI5PAMIO524-1616901215-57501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https://nokia.sharepoint.com/sites/gxp/_layouts/15/DocIdRedir.aspx?ID=RBI5PAMIO524-1616901215-57501</Url>
      <Description>RBI5PAMIO524-1616901215-57501</Description>
    </_dlc_DocIdUrl>
    <Comments xmlns="3f2ce089-3858-4176-9a21-a30f9204848e">OK</Comments>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4.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TDoc_Template_RAN4#114-light.dotx</Template>
  <TotalTime>89</TotalTime>
  <Pages>6</Pages>
  <Words>2415</Words>
  <Characters>13768</Characters>
  <Application>Microsoft Office Word</Application>
  <DocSecurity>0</DocSecurity>
  <Lines>114</Lines>
  <Paragraphs>32</Paragraphs>
  <ScaleCrop>false</ScaleCrop>
  <Company/>
  <LinksUpToDate>false</LinksUpToDate>
  <CharactersWithSpaces>16151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Erika Almeida (Nokia)</dc:creator>
  <cp:keywords/>
  <dc:description/>
  <cp:lastModifiedBy>Nokia_116bis</cp:lastModifiedBy>
  <cp:revision>15</cp:revision>
  <dcterms:created xsi:type="dcterms:W3CDTF">2025-10-02T09:46:00Z</dcterms:created>
  <dcterms:modified xsi:type="dcterms:W3CDTF">2025-10-03T14:21:00Z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e388801d-c4e6-4447-8c97-f9c80075d3f1</vt:lpwstr>
  </property>
</Properties>
</file>